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0047795" w14:textId="77777777" w:rsidR="006C6542" w:rsidRPr="006C6542" w:rsidRDefault="006C6542" w:rsidP="006C6542">
      <w:pPr>
        <w:tabs>
          <w:tab w:val="left" w:pos="360"/>
          <w:tab w:val="left" w:pos="720"/>
          <w:tab w:val="left" w:pos="1080"/>
          <w:tab w:val="left" w:pos="1440"/>
          <w:tab w:val="left" w:pos="1800"/>
        </w:tabs>
        <w:spacing w:after="172" w:line="240" w:lineRule="auto"/>
        <w:jc w:val="right"/>
        <w:rPr>
          <w:rFonts w:ascii="Myriad Pro" w:eastAsia="Times New Roman" w:hAnsi="Myriad Pro" w:cs="Myriad Pro"/>
          <w:caps/>
          <w:kern w:val="0"/>
          <w:sz w:val="36"/>
          <w:szCs w:val="20"/>
          <w14:ligatures w14:val="none"/>
        </w:rPr>
      </w:pPr>
      <w:r w:rsidRPr="006C6542">
        <w:rPr>
          <w:rFonts w:ascii="Myriad Pro" w:eastAsia="Times New Roman" w:hAnsi="Myriad Pro" w:cs="Myriad Pro"/>
          <w:caps/>
          <w:kern w:val="0"/>
          <w:sz w:val="36"/>
          <w:szCs w:val="20"/>
          <w14:ligatures w14:val="none"/>
        </w:rPr>
        <w:t>19—Invertebrate Survey</w:t>
      </w:r>
    </w:p>
    <w:p w14:paraId="366C5676" w14:textId="77777777" w:rsidR="006C6542" w:rsidRPr="006C6542" w:rsidRDefault="006C6542" w:rsidP="006C6542">
      <w:pPr>
        <w:tabs>
          <w:tab w:val="left" w:pos="360"/>
          <w:tab w:val="left" w:pos="720"/>
          <w:tab w:val="left" w:pos="1080"/>
          <w:tab w:val="left" w:pos="1440"/>
          <w:tab w:val="left" w:pos="1800"/>
        </w:tabs>
        <w:spacing w:after="172" w:line="240" w:lineRule="auto"/>
        <w:jc w:val="right"/>
        <w:rPr>
          <w:rFonts w:eastAsia="Times New Roman" w:cs="Myriad Pro"/>
          <w:caps/>
          <w:kern w:val="0"/>
          <w:sz w:val="48"/>
          <w:szCs w:val="20"/>
          <w14:ligatures w14:val="none"/>
        </w:rPr>
      </w:pPr>
      <w:r w:rsidRPr="006C6542">
        <w:rPr>
          <w:rFonts w:eastAsia="Times New Roman" w:cs="Myriad Pro"/>
          <w:caps/>
          <w:kern w:val="0"/>
          <w:sz w:val="48"/>
          <w:szCs w:val="20"/>
          <w14:ligatures w14:val="none"/>
        </w:rPr>
        <w:t>Pre-Lab</w:t>
      </w:r>
    </w:p>
    <w:p w14:paraId="753DC3B5" w14:textId="77777777" w:rsidR="006C6542" w:rsidRPr="006C6542" w:rsidRDefault="006C6542" w:rsidP="006C6542">
      <w:pPr>
        <w:tabs>
          <w:tab w:val="left" w:pos="360"/>
          <w:tab w:val="left" w:pos="720"/>
          <w:tab w:val="left" w:pos="1080"/>
          <w:tab w:val="left" w:pos="1440"/>
          <w:tab w:val="left" w:pos="1800"/>
        </w:tabs>
        <w:spacing w:before="540" w:after="90" w:line="240" w:lineRule="auto"/>
        <w:rPr>
          <w:rFonts w:eastAsia="Times New Roman" w:cs="Myriad Pro"/>
          <w:b/>
          <w:bCs/>
          <w:kern w:val="0"/>
          <w:sz w:val="28"/>
          <w:szCs w:val="20"/>
          <w14:ligatures w14:val="none"/>
        </w:rPr>
      </w:pPr>
      <w:r w:rsidRPr="006C6542">
        <w:rPr>
          <w:rFonts w:eastAsia="Times New Roman" w:cs="Myriad Pro"/>
          <w:b/>
          <w:bCs/>
          <w:kern w:val="0"/>
          <w:sz w:val="28"/>
          <w:szCs w:val="20"/>
          <w14:ligatures w14:val="none"/>
        </w:rPr>
        <w:t>LEARNING GOALS</w:t>
      </w:r>
    </w:p>
    <w:p w14:paraId="5D89E499" w14:textId="77777777" w:rsidR="006C6542" w:rsidRPr="006C6542" w:rsidRDefault="006C6542" w:rsidP="006C6542">
      <w:pPr>
        <w:spacing w:after="90" w:line="240" w:lineRule="auto"/>
        <w:jc w:val="both"/>
        <w:rPr>
          <w:rFonts w:eastAsia="Times New Roman" w:cs="Myriad Pro"/>
          <w:kern w:val="0"/>
          <w:sz w:val="24"/>
          <w:szCs w:val="24"/>
          <w14:ligatures w14:val="none"/>
        </w:rPr>
      </w:pPr>
      <w:r w:rsidRPr="006C6542">
        <w:rPr>
          <w:rFonts w:eastAsia="Times New Roman" w:cs="Myriad Pro"/>
          <w:kern w:val="0"/>
          <w:sz w:val="24"/>
          <w:szCs w:val="24"/>
          <w14:ligatures w14:val="none"/>
        </w:rPr>
        <w:t>By the end of this unit, you should be able to do the following:</w:t>
      </w:r>
    </w:p>
    <w:p w14:paraId="0E13A684" w14:textId="77777777" w:rsidR="006C6542" w:rsidRPr="006C6542" w:rsidRDefault="006C6542" w:rsidP="006C6542">
      <w:pPr>
        <w:numPr>
          <w:ilvl w:val="0"/>
          <w:numId w:val="1"/>
        </w:numPr>
        <w:spacing w:after="90"/>
        <w:jc w:val="both"/>
        <w:rPr>
          <w:rFonts w:eastAsia="Calibri" w:cs="Myriad Pro"/>
          <w:sz w:val="24"/>
          <w:szCs w:val="24"/>
        </w:rPr>
      </w:pPr>
      <w:r w:rsidRPr="006C6542">
        <w:rPr>
          <w:rFonts w:eastAsia="Calibri" w:cs="Myriad Pro"/>
          <w:sz w:val="24"/>
          <w:szCs w:val="24"/>
        </w:rPr>
        <w:t>Identify hydra, daphnia, rotifers, and planaria under a microscope.</w:t>
      </w:r>
    </w:p>
    <w:p w14:paraId="22E7BCC5" w14:textId="77777777" w:rsidR="006C6542" w:rsidRPr="006C6542" w:rsidRDefault="006C6542" w:rsidP="006C6542">
      <w:pPr>
        <w:numPr>
          <w:ilvl w:val="0"/>
          <w:numId w:val="1"/>
        </w:numPr>
        <w:spacing w:after="90" w:line="240" w:lineRule="auto"/>
        <w:jc w:val="both"/>
        <w:rPr>
          <w:rFonts w:eastAsia="Times New Roman" w:cs="Myriad Pro"/>
          <w:kern w:val="0"/>
          <w:sz w:val="24"/>
          <w:szCs w:val="24"/>
          <w14:ligatures w14:val="none"/>
        </w:rPr>
      </w:pPr>
      <w:r w:rsidRPr="006C6542">
        <w:rPr>
          <w:rFonts w:eastAsia="Times New Roman" w:cs="Myriad Pro"/>
          <w:kern w:val="0"/>
          <w:sz w:val="24"/>
          <w:szCs w:val="24"/>
          <w14:ligatures w14:val="none"/>
        </w:rPr>
        <w:t>Identify the phylum and class of hydra, daphnia, rotifers, and planaria.</w:t>
      </w:r>
    </w:p>
    <w:p w14:paraId="2F41887D" w14:textId="77777777" w:rsidR="006C6542" w:rsidRPr="006C6542" w:rsidRDefault="006C6542" w:rsidP="006C6542">
      <w:pPr>
        <w:numPr>
          <w:ilvl w:val="0"/>
          <w:numId w:val="1"/>
        </w:numPr>
        <w:spacing w:after="90" w:line="240" w:lineRule="auto"/>
        <w:jc w:val="both"/>
        <w:rPr>
          <w:rFonts w:eastAsia="Times New Roman" w:cs="Myriad Pro"/>
          <w:kern w:val="0"/>
          <w:sz w:val="24"/>
          <w:szCs w:val="24"/>
          <w14:ligatures w14:val="none"/>
        </w:rPr>
      </w:pPr>
      <w:r w:rsidRPr="006C6542">
        <w:rPr>
          <w:rFonts w:eastAsia="Times New Roman" w:cs="Myriad Pro"/>
          <w:kern w:val="0"/>
          <w:sz w:val="24"/>
          <w:szCs w:val="24"/>
          <w14:ligatures w14:val="none"/>
        </w:rPr>
        <w:t>Describe the difference between a gastrovascular cavity and a digestive tract, including which is found in each of these four phyla.</w:t>
      </w:r>
    </w:p>
    <w:p w14:paraId="001E02B9" w14:textId="77777777" w:rsidR="006C6542" w:rsidRPr="006C6542" w:rsidRDefault="006C6542" w:rsidP="006C6542">
      <w:pPr>
        <w:numPr>
          <w:ilvl w:val="0"/>
          <w:numId w:val="1"/>
        </w:numPr>
        <w:spacing w:after="90" w:line="240" w:lineRule="auto"/>
        <w:jc w:val="both"/>
        <w:rPr>
          <w:rFonts w:eastAsia="Times New Roman" w:cs="Myriad Pro"/>
          <w:kern w:val="0"/>
          <w:sz w:val="24"/>
          <w:szCs w:val="24"/>
          <w14:ligatures w14:val="none"/>
        </w:rPr>
      </w:pPr>
      <w:r w:rsidRPr="006C6542">
        <w:rPr>
          <w:rFonts w:eastAsia="Times New Roman" w:cs="Myriad Pro"/>
          <w:kern w:val="0"/>
          <w:sz w:val="24"/>
          <w:szCs w:val="24"/>
          <w14:ligatures w14:val="none"/>
        </w:rPr>
        <w:t>Identify the Independent, Dependent, and Control Variables in your experiment.</w:t>
      </w:r>
    </w:p>
    <w:p w14:paraId="1A5B287C" w14:textId="77777777" w:rsidR="006C6542" w:rsidRPr="006C6542" w:rsidRDefault="006C6542" w:rsidP="006C6542">
      <w:pPr>
        <w:numPr>
          <w:ilvl w:val="0"/>
          <w:numId w:val="1"/>
        </w:numPr>
        <w:spacing w:after="90" w:line="240" w:lineRule="auto"/>
        <w:jc w:val="both"/>
        <w:rPr>
          <w:rFonts w:eastAsia="Times New Roman" w:cs="Myriad Pro"/>
          <w:kern w:val="0"/>
          <w:sz w:val="24"/>
          <w:szCs w:val="24"/>
          <w14:ligatures w14:val="none"/>
        </w:rPr>
      </w:pPr>
      <w:r w:rsidRPr="006C6542">
        <w:rPr>
          <w:rFonts w:eastAsia="Times New Roman" w:cs="Myriad Pro"/>
          <w:kern w:val="0"/>
          <w:sz w:val="24"/>
          <w:szCs w:val="24"/>
          <w14:ligatures w14:val="none"/>
        </w:rPr>
        <w:t>(Instructor Option) Write a lab report summarizing your findings.</w:t>
      </w:r>
    </w:p>
    <w:p w14:paraId="362CD625" w14:textId="77777777" w:rsidR="006C6542" w:rsidRPr="006C6542" w:rsidRDefault="006C6542" w:rsidP="006C6542">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6C6542">
        <w:rPr>
          <w:rFonts w:eastAsia="Times New Roman" w:cs="Myriad Pro"/>
          <w:b/>
          <w:caps/>
          <w:noProof/>
          <w:kern w:val="0"/>
          <w:sz w:val="28"/>
          <w:szCs w:val="20"/>
          <w14:ligatures w14:val="none"/>
        </w:rPr>
        <w:pict w14:anchorId="6F9EAADB">
          <v:rect id="_x0000_i1025" alt="" style="width:468pt;height:.05pt;mso-width-percent:0;mso-height-percent:0;mso-width-percent:0;mso-height-percent:0" o:hralign="center" o:hrstd="t" o:hr="t" fillcolor="#a0a0a0" stroked="f"/>
        </w:pict>
      </w:r>
    </w:p>
    <w:p w14:paraId="71201B04" w14:textId="77777777" w:rsidR="006C6542" w:rsidRPr="006C6542" w:rsidRDefault="006C6542" w:rsidP="006C6542">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6C6542">
        <w:rPr>
          <w:rFonts w:eastAsia="Times New Roman" w:cs="Myriad Pro"/>
          <w:b/>
          <w:caps/>
          <w:kern w:val="0"/>
          <w:sz w:val="28"/>
          <w:szCs w:val="20"/>
          <w14:ligatures w14:val="none"/>
        </w:rPr>
        <w:t>Taxonomy Time</w:t>
      </w:r>
    </w:p>
    <w:p w14:paraId="77B9691A"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Domain—Eukarya</w:t>
      </w:r>
    </w:p>
    <w:p w14:paraId="1F020601"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ab/>
        <w:t>Kingdom—Animalia</w:t>
      </w:r>
    </w:p>
    <w:p w14:paraId="2BAD1C12"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ab/>
      </w:r>
      <w:r w:rsidRPr="006C6542">
        <w:rPr>
          <w:rFonts w:eastAsia="Times New Roman" w:cs="Adobe Garamond Pro"/>
          <w:kern w:val="0"/>
          <w:sz w:val="24"/>
          <w:szCs w:val="20"/>
          <w14:ligatures w14:val="none"/>
        </w:rPr>
        <w:tab/>
        <w:t>Phylum—Cnidaria</w:t>
      </w:r>
    </w:p>
    <w:p w14:paraId="2B1AB1DC"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ab/>
      </w:r>
      <w:r w:rsidRPr="006C6542">
        <w:rPr>
          <w:rFonts w:eastAsia="Times New Roman" w:cs="Adobe Garamond Pro"/>
          <w:kern w:val="0"/>
          <w:sz w:val="24"/>
          <w:szCs w:val="20"/>
          <w14:ligatures w14:val="none"/>
        </w:rPr>
        <w:tab/>
      </w:r>
      <w:r w:rsidRPr="006C6542">
        <w:rPr>
          <w:rFonts w:eastAsia="Times New Roman" w:cs="Adobe Garamond Pro"/>
          <w:kern w:val="0"/>
          <w:sz w:val="24"/>
          <w:szCs w:val="20"/>
          <w14:ligatures w14:val="none"/>
        </w:rPr>
        <w:tab/>
        <w:t>Class—Hydrozoa (Hydra)</w:t>
      </w:r>
    </w:p>
    <w:p w14:paraId="3A261E2A"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ab/>
      </w:r>
      <w:r w:rsidRPr="006C6542">
        <w:rPr>
          <w:rFonts w:eastAsia="Times New Roman" w:cs="Adobe Garamond Pro"/>
          <w:kern w:val="0"/>
          <w:sz w:val="24"/>
          <w:szCs w:val="20"/>
          <w14:ligatures w14:val="none"/>
        </w:rPr>
        <w:tab/>
        <w:t>Phylum—Arthropoda</w:t>
      </w:r>
    </w:p>
    <w:p w14:paraId="635FF18B"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ab/>
      </w:r>
      <w:r w:rsidRPr="006C6542">
        <w:rPr>
          <w:rFonts w:eastAsia="Times New Roman" w:cs="Adobe Garamond Pro"/>
          <w:kern w:val="0"/>
          <w:sz w:val="24"/>
          <w:szCs w:val="20"/>
          <w14:ligatures w14:val="none"/>
        </w:rPr>
        <w:tab/>
      </w:r>
      <w:r w:rsidRPr="006C6542">
        <w:rPr>
          <w:rFonts w:eastAsia="Times New Roman" w:cs="Adobe Garamond Pro"/>
          <w:kern w:val="0"/>
          <w:sz w:val="24"/>
          <w:szCs w:val="20"/>
          <w14:ligatures w14:val="none"/>
        </w:rPr>
        <w:tab/>
        <w:t>Sub-Phylum—Crustacea (Daphnia)</w:t>
      </w:r>
    </w:p>
    <w:p w14:paraId="72C25BDA"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ab/>
      </w:r>
      <w:r w:rsidRPr="006C6542">
        <w:rPr>
          <w:rFonts w:eastAsia="Times New Roman" w:cs="Adobe Garamond Pro"/>
          <w:kern w:val="0"/>
          <w:sz w:val="24"/>
          <w:szCs w:val="20"/>
          <w14:ligatures w14:val="none"/>
        </w:rPr>
        <w:tab/>
        <w:t>Phylum—</w:t>
      </w:r>
      <w:proofErr w:type="spellStart"/>
      <w:r w:rsidRPr="006C6542">
        <w:rPr>
          <w:rFonts w:eastAsia="Times New Roman" w:cs="Adobe Garamond Pro"/>
          <w:kern w:val="0"/>
          <w:sz w:val="24"/>
          <w:szCs w:val="20"/>
          <w14:ligatures w14:val="none"/>
        </w:rPr>
        <w:t>Rotifera</w:t>
      </w:r>
      <w:proofErr w:type="spellEnd"/>
    </w:p>
    <w:p w14:paraId="254AABCA"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ab/>
      </w:r>
      <w:r w:rsidRPr="006C6542">
        <w:rPr>
          <w:rFonts w:eastAsia="Times New Roman" w:cs="Adobe Garamond Pro"/>
          <w:kern w:val="0"/>
          <w:sz w:val="24"/>
          <w:szCs w:val="20"/>
          <w14:ligatures w14:val="none"/>
        </w:rPr>
        <w:tab/>
      </w:r>
      <w:r w:rsidRPr="006C6542">
        <w:rPr>
          <w:rFonts w:eastAsia="Times New Roman" w:cs="Adobe Garamond Pro"/>
          <w:kern w:val="0"/>
          <w:sz w:val="24"/>
          <w:szCs w:val="20"/>
          <w14:ligatures w14:val="none"/>
        </w:rPr>
        <w:tab/>
        <w:t>Class—</w:t>
      </w:r>
      <w:proofErr w:type="spellStart"/>
      <w:r w:rsidRPr="006C6542">
        <w:rPr>
          <w:rFonts w:eastAsia="Times New Roman" w:cs="Adobe Garamond Pro"/>
          <w:kern w:val="0"/>
          <w:sz w:val="24"/>
          <w:szCs w:val="20"/>
          <w14:ligatures w14:val="none"/>
        </w:rPr>
        <w:t>Bdelloidea</w:t>
      </w:r>
      <w:proofErr w:type="spellEnd"/>
      <w:r w:rsidRPr="006C6542">
        <w:rPr>
          <w:rFonts w:eastAsia="Times New Roman" w:cs="Adobe Garamond Pro"/>
          <w:kern w:val="0"/>
          <w:sz w:val="24"/>
          <w:szCs w:val="20"/>
          <w14:ligatures w14:val="none"/>
        </w:rPr>
        <w:t xml:space="preserve"> (Rotifer)</w:t>
      </w:r>
    </w:p>
    <w:p w14:paraId="3CAD25F2"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ab/>
      </w:r>
      <w:r w:rsidRPr="006C6542">
        <w:rPr>
          <w:rFonts w:eastAsia="Times New Roman" w:cs="Adobe Garamond Pro"/>
          <w:kern w:val="0"/>
          <w:sz w:val="24"/>
          <w:szCs w:val="20"/>
          <w14:ligatures w14:val="none"/>
        </w:rPr>
        <w:tab/>
        <w:t>Phylum—Platyhelminthes</w:t>
      </w:r>
    </w:p>
    <w:p w14:paraId="59958C47" w14:textId="77777777" w:rsid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ab/>
      </w:r>
      <w:r w:rsidRPr="006C6542">
        <w:rPr>
          <w:rFonts w:eastAsia="Times New Roman" w:cs="Adobe Garamond Pro"/>
          <w:kern w:val="0"/>
          <w:sz w:val="24"/>
          <w:szCs w:val="20"/>
          <w14:ligatures w14:val="none"/>
        </w:rPr>
        <w:tab/>
      </w:r>
      <w:r w:rsidRPr="006C6542">
        <w:rPr>
          <w:rFonts w:eastAsia="Times New Roman" w:cs="Adobe Garamond Pro"/>
          <w:kern w:val="0"/>
          <w:sz w:val="24"/>
          <w:szCs w:val="20"/>
          <w14:ligatures w14:val="none"/>
        </w:rPr>
        <w:tab/>
        <w:t>Class—Turbellaria (Planarian)</w:t>
      </w:r>
    </w:p>
    <w:p w14:paraId="25B5D99B" w14:textId="77777777" w:rsidR="00127053" w:rsidRPr="006C6542" w:rsidRDefault="00127053" w:rsidP="006C6542">
      <w:pPr>
        <w:spacing w:after="90" w:line="240" w:lineRule="auto"/>
        <w:jc w:val="both"/>
        <w:rPr>
          <w:rFonts w:eastAsia="Times New Roman" w:cs="Adobe Garamond Pro"/>
          <w:kern w:val="0"/>
          <w:sz w:val="24"/>
          <w:szCs w:val="20"/>
          <w14:ligatures w14:val="none"/>
        </w:rPr>
      </w:pPr>
    </w:p>
    <w:p w14:paraId="5933780D"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Two points of note for Arthropod taxonomy:</w:t>
      </w:r>
    </w:p>
    <w:p w14:paraId="26917905" w14:textId="77777777" w:rsidR="006C6542" w:rsidRPr="006C6542" w:rsidRDefault="006C6542" w:rsidP="006C6542">
      <w:pPr>
        <w:numPr>
          <w:ilvl w:val="0"/>
          <w:numId w:val="2"/>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You are familiar with the words Insect, Arachnid, and Crustacean. While Insect and Arachnid are both names of Classes in the Phylum Arthropoda (convenient), Crustacean is </w:t>
      </w:r>
      <w:proofErr w:type="gramStart"/>
      <w:r w:rsidRPr="006C6542">
        <w:rPr>
          <w:rFonts w:eastAsia="Times New Roman" w:cs="Adobe Garamond Pro"/>
          <w:kern w:val="0"/>
          <w:sz w:val="24"/>
          <w:szCs w:val="20"/>
          <w14:ligatures w14:val="none"/>
        </w:rPr>
        <w:t>actually the</w:t>
      </w:r>
      <w:proofErr w:type="gramEnd"/>
      <w:r w:rsidRPr="006C6542">
        <w:rPr>
          <w:rFonts w:eastAsia="Times New Roman" w:cs="Adobe Garamond Pro"/>
          <w:kern w:val="0"/>
          <w:sz w:val="24"/>
          <w:szCs w:val="20"/>
          <w14:ligatures w14:val="none"/>
        </w:rPr>
        <w:t xml:space="preserve"> name of a Sub-Phylum of Arthropoda (inconvenient).</w:t>
      </w:r>
    </w:p>
    <w:p w14:paraId="35DC76AE" w14:textId="77777777" w:rsidR="006C6542" w:rsidRPr="006C6542" w:rsidRDefault="006C6542" w:rsidP="006C6542">
      <w:pPr>
        <w:numPr>
          <w:ilvl w:val="0"/>
          <w:numId w:val="2"/>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A Sub-Phylum is a group wedged between Phylum and Class. It happens when something that was historically a Class needs to be upgraded to a larger group. To keep things simpler, your instructor may elect to </w:t>
      </w:r>
      <w:proofErr w:type="gramStart"/>
      <w:r w:rsidRPr="006C6542">
        <w:rPr>
          <w:rFonts w:eastAsia="Times New Roman" w:cs="Adobe Garamond Pro"/>
          <w:kern w:val="0"/>
          <w:sz w:val="24"/>
          <w:szCs w:val="20"/>
          <w14:ligatures w14:val="none"/>
        </w:rPr>
        <w:t>have</w:t>
      </w:r>
      <w:proofErr w:type="gramEnd"/>
      <w:r w:rsidRPr="006C6542">
        <w:rPr>
          <w:rFonts w:eastAsia="Times New Roman" w:cs="Adobe Garamond Pro"/>
          <w:kern w:val="0"/>
          <w:sz w:val="24"/>
          <w:szCs w:val="20"/>
          <w14:ligatures w14:val="none"/>
        </w:rPr>
        <w:t xml:space="preserve"> you know daphnia by their Class, which is Branchiopoda.</w:t>
      </w:r>
    </w:p>
    <w:p w14:paraId="65C1BE16" w14:textId="77777777" w:rsidR="006C6542" w:rsidRPr="006C6542" w:rsidRDefault="006C6542" w:rsidP="006C6542">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6C6542">
        <w:rPr>
          <w:rFonts w:eastAsia="Times New Roman" w:cs="Myriad Pro"/>
          <w:b/>
          <w:caps/>
          <w:kern w:val="0"/>
          <w:sz w:val="28"/>
          <w:szCs w:val="20"/>
          <w14:ligatures w14:val="none"/>
        </w:rPr>
        <w:lastRenderedPageBreak/>
        <w:t>Invertebrate Diversity</w:t>
      </w:r>
    </w:p>
    <w:p w14:paraId="54A639C4"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Quickly picture an animal in your head. Chances are, that animal was a vertebrate with a complete skeleton. It probably had four limbs as well, like a bird or rabbit or dog. That’s because almost every big animal (weighing at least 1/4 pound) is a vertebrate. Further, all the animals you were first taught as a child were vertebrates. Most of the animals you eat are vertebrates and so are the most common pets. </w:t>
      </w:r>
      <w:proofErr w:type="gramStart"/>
      <w:r w:rsidRPr="006C6542">
        <w:rPr>
          <w:rFonts w:eastAsia="Times New Roman" w:cs="Adobe Garamond Pro"/>
          <w:kern w:val="0"/>
          <w:sz w:val="24"/>
          <w:szCs w:val="20"/>
          <w14:ligatures w14:val="none"/>
        </w:rPr>
        <w:t xml:space="preserve">The </w:t>
      </w:r>
      <w:r w:rsidRPr="006C6542">
        <w:rPr>
          <w:rFonts w:eastAsia="Times New Roman" w:cs="Adobe Garamond Pro"/>
          <w:b/>
          <w:kern w:val="0"/>
          <w:sz w:val="24"/>
          <w:szCs w:val="20"/>
          <w14:ligatures w14:val="none"/>
        </w:rPr>
        <w:t>vertebrates</w:t>
      </w:r>
      <w:proofErr w:type="gramEnd"/>
      <w:r w:rsidRPr="006C6542">
        <w:rPr>
          <w:rFonts w:eastAsia="Times New Roman" w:cs="Adobe Garamond Pro"/>
          <w:kern w:val="0"/>
          <w:sz w:val="24"/>
          <w:szCs w:val="20"/>
          <w14:ligatures w14:val="none"/>
        </w:rPr>
        <w:t>, things with a partial or complete internal skeleton, number around 40,000 total species. Impressive number, right?</w:t>
      </w:r>
    </w:p>
    <w:p w14:paraId="08030400"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Not really. </w:t>
      </w:r>
      <w:proofErr w:type="gramStart"/>
      <w:r w:rsidRPr="006C6542">
        <w:rPr>
          <w:rFonts w:eastAsia="Times New Roman" w:cs="Adobe Garamond Pro"/>
          <w:kern w:val="0"/>
          <w:sz w:val="24"/>
          <w:szCs w:val="20"/>
          <w14:ligatures w14:val="none"/>
        </w:rPr>
        <w:t>All of</w:t>
      </w:r>
      <w:proofErr w:type="gramEnd"/>
      <w:r w:rsidRPr="006C6542">
        <w:rPr>
          <w:rFonts w:eastAsia="Times New Roman" w:cs="Adobe Garamond Pro"/>
          <w:kern w:val="0"/>
          <w:sz w:val="24"/>
          <w:szCs w:val="20"/>
          <w14:ligatures w14:val="none"/>
        </w:rPr>
        <w:t xml:space="preserve"> the vertebrates fall into the Phylum Chordata. The other 32 animal phyla contain </w:t>
      </w:r>
      <w:r w:rsidRPr="006C6542">
        <w:rPr>
          <w:rFonts w:eastAsia="Times New Roman" w:cs="Adobe Garamond Pro"/>
          <w:b/>
          <w:kern w:val="0"/>
          <w:sz w:val="24"/>
          <w:szCs w:val="20"/>
          <w14:ligatures w14:val="none"/>
        </w:rPr>
        <w:t>invertebrates</w:t>
      </w:r>
      <w:r w:rsidRPr="006C6542">
        <w:rPr>
          <w:rFonts w:eastAsia="Times New Roman" w:cs="Adobe Garamond Pro"/>
          <w:kern w:val="0"/>
          <w:sz w:val="24"/>
          <w:szCs w:val="20"/>
          <w14:ligatures w14:val="none"/>
        </w:rPr>
        <w:t>. This includes 1.5 million identified species and counting!</w:t>
      </w:r>
    </w:p>
    <w:p w14:paraId="76BD27C6"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There is no possible way we can cover that much diversity in one lab, so we will be focusing on only four of the phyla and only one member of each.</w:t>
      </w:r>
    </w:p>
    <w:p w14:paraId="51ABC479" w14:textId="77777777" w:rsidR="006C6542" w:rsidRPr="006C6542" w:rsidRDefault="006C6542" w:rsidP="006C6542">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6C6542">
        <w:rPr>
          <w:rFonts w:eastAsia="Times New Roman" w:cs="Myriad Pro"/>
          <w:caps/>
          <w:noProof/>
          <w:color w:val="808080"/>
          <w:kern w:val="0"/>
          <w:sz w:val="24"/>
          <w:szCs w:val="20"/>
          <w14:ligatures w14:val="none"/>
        </w:rPr>
        <w:drawing>
          <wp:anchor distT="0" distB="0" distL="114300" distR="114300" simplePos="0" relativeHeight="251659264" behindDoc="0" locked="0" layoutInCell="1" allowOverlap="1" wp14:anchorId="14939A9A" wp14:editId="7D9EC242">
            <wp:simplePos x="0" y="0"/>
            <wp:positionH relativeFrom="column">
              <wp:posOffset>0</wp:posOffset>
            </wp:positionH>
            <wp:positionV relativeFrom="paragraph">
              <wp:posOffset>88900</wp:posOffset>
            </wp:positionV>
            <wp:extent cx="630936" cy="630936"/>
            <wp:effectExtent l="0" t="0" r="0" b="0"/>
            <wp:wrapSquare wrapText="bothSides"/>
            <wp:docPr id="150265808"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65808"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6C6542">
        <w:rPr>
          <w:rFonts w:eastAsia="Times New Roman" w:cs="Myriad Pro"/>
          <w:b/>
          <w:bCs/>
          <w:i/>
          <w:iCs/>
          <w:caps/>
          <w:color w:val="027A21"/>
          <w:kern w:val="0"/>
          <w:sz w:val="26"/>
          <w:szCs w:val="26"/>
          <w14:ligatures w14:val="none"/>
        </w:rPr>
        <w:t>Experiment Note</w:t>
      </w:r>
    </w:p>
    <w:p w14:paraId="459D4560" w14:textId="77777777" w:rsidR="006C6542" w:rsidRPr="006C6542" w:rsidRDefault="006C6542" w:rsidP="006C6542">
      <w:pPr>
        <w:spacing w:before="180" w:after="360" w:line="240" w:lineRule="auto"/>
        <w:ind w:right="360"/>
        <w:jc w:val="both"/>
        <w:rPr>
          <w:rFonts w:eastAsia="Times New Roman" w:cs="Myriad Pro"/>
          <w:i/>
          <w:color w:val="027A21"/>
          <w:kern w:val="0"/>
          <w:sz w:val="24"/>
          <w:szCs w:val="20"/>
          <w14:ligatures w14:val="none"/>
        </w:rPr>
      </w:pPr>
      <w:r w:rsidRPr="006C6542">
        <w:rPr>
          <w:rFonts w:eastAsia="Times New Roman" w:cs="Myriad Pro"/>
          <w:i/>
          <w:color w:val="027A21"/>
          <w:kern w:val="0"/>
          <w:sz w:val="24"/>
          <w:szCs w:val="20"/>
          <w14:ligatures w14:val="none"/>
        </w:rPr>
        <w:t xml:space="preserve">There is no possible way we can cover that much diversity in one lab, so you will be working with only four phyla. These are the Cnidaria, Arthropoda, </w:t>
      </w:r>
      <w:proofErr w:type="spellStart"/>
      <w:r w:rsidRPr="006C6542">
        <w:rPr>
          <w:rFonts w:eastAsia="Times New Roman" w:cs="Myriad Pro"/>
          <w:i/>
          <w:color w:val="027A21"/>
          <w:kern w:val="0"/>
          <w:sz w:val="24"/>
          <w:szCs w:val="20"/>
          <w14:ligatures w14:val="none"/>
        </w:rPr>
        <w:t>Rotifera</w:t>
      </w:r>
      <w:proofErr w:type="spellEnd"/>
      <w:r w:rsidRPr="006C6542">
        <w:rPr>
          <w:rFonts w:eastAsia="Times New Roman" w:cs="Myriad Pro"/>
          <w:i/>
          <w:color w:val="027A21"/>
          <w:kern w:val="0"/>
          <w:sz w:val="24"/>
          <w:szCs w:val="20"/>
          <w14:ligatures w14:val="none"/>
        </w:rPr>
        <w:t>, and Platyhelminthes.</w:t>
      </w:r>
    </w:p>
    <w:p w14:paraId="3D7B5189" w14:textId="77777777" w:rsidR="006C6542" w:rsidRPr="006C6542" w:rsidRDefault="006C6542" w:rsidP="006C6542">
      <w:pPr>
        <w:spacing w:before="180" w:after="90" w:line="240" w:lineRule="auto"/>
        <w:jc w:val="center"/>
        <w:rPr>
          <w:rFonts w:ascii="Adobe Garamond Pro" w:eastAsia="Times New Roman" w:hAnsi="Adobe Garamond Pro" w:cs="Adobe Garamond Pro"/>
          <w:kern w:val="0"/>
          <w:szCs w:val="20"/>
          <w14:ligatures w14:val="none"/>
        </w:rPr>
      </w:pPr>
      <w:r w:rsidRPr="006C6542">
        <w:rPr>
          <w:rFonts w:ascii="Adobe Garamond Pro" w:eastAsia="Times New Roman" w:hAnsi="Adobe Garamond Pro" w:cs="Adobe Garamond Pro"/>
          <w:noProof/>
          <w:kern w:val="0"/>
          <w:szCs w:val="20"/>
          <w14:ligatures w14:val="none"/>
        </w:rPr>
        <w:drawing>
          <wp:inline distT="0" distB="0" distL="0" distR="0" wp14:anchorId="4E8F66A5" wp14:editId="6E61ADC4">
            <wp:extent cx="3124123" cy="1692910"/>
            <wp:effectExtent l="0" t="0" r="635" b="0"/>
            <wp:docPr id="1" name="Picture" descr="This microscope image shows an example of a rotifer. The cilia, mastax, and stomach of this rotifer can visually be s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This microscope image shows an example of a rotifer. The cilia, mastax, and stomach of this rotifer can visually be seen."/>
                    <pic:cNvPicPr>
                      <a:picLocks noChangeAspect="1" noChangeArrowheads="1"/>
                    </pic:cNvPicPr>
                  </pic:nvPicPr>
                  <pic:blipFill>
                    <a:blip r:embed="rId6" cstate="print">
                      <a:extLst>
                        <a:ext uri="{28A0092B-C50C-407E-A947-70E740481C1C}">
                          <a14:useLocalDpi xmlns:a14="http://schemas.microsoft.com/office/drawing/2010/main" val="0"/>
                        </a:ext>
                      </a:extLst>
                    </a:blip>
                    <a:srcRect t="9219" b="9219"/>
                    <a:stretch>
                      <a:fillRect/>
                    </a:stretch>
                  </pic:blipFill>
                  <pic:spPr bwMode="auto">
                    <a:xfrm>
                      <a:off x="0" y="0"/>
                      <a:ext cx="3124123" cy="1692910"/>
                    </a:xfrm>
                    <a:prstGeom prst="rect">
                      <a:avLst/>
                    </a:prstGeom>
                    <a:noFill/>
                    <a:ln>
                      <a:noFill/>
                    </a:ln>
                  </pic:spPr>
                </pic:pic>
              </a:graphicData>
            </a:graphic>
          </wp:inline>
        </w:drawing>
      </w:r>
    </w:p>
    <w:p w14:paraId="3EF3D08F" w14:textId="77777777" w:rsidR="006C6542" w:rsidRPr="006C6542" w:rsidRDefault="006C6542" w:rsidP="006C6542">
      <w:pPr>
        <w:spacing w:after="90" w:line="240" w:lineRule="auto"/>
        <w:jc w:val="center"/>
        <w:rPr>
          <w:rFonts w:ascii="Myriad Pro" w:eastAsia="Times New Roman" w:hAnsi="Myriad Pro" w:cs="Myriad Pro"/>
          <w:kern w:val="0"/>
          <w:szCs w:val="20"/>
          <w14:ligatures w14:val="none"/>
        </w:rPr>
      </w:pPr>
      <w:r w:rsidRPr="006C6542">
        <w:rPr>
          <w:rFonts w:ascii="Myriad Pro" w:eastAsia="Times New Roman" w:hAnsi="Myriad Pro" w:cs="Myriad Pro"/>
          <w:b/>
          <w:bCs/>
          <w:kern w:val="0"/>
          <w:szCs w:val="20"/>
          <w14:ligatures w14:val="none"/>
        </w:rPr>
        <w:t>Figure 19-1.</w:t>
      </w:r>
      <w:r w:rsidRPr="006C6542">
        <w:rPr>
          <w:rFonts w:ascii="Myriad Pro" w:eastAsia="Times New Roman" w:hAnsi="Myriad Pro" w:cs="Myriad Pro"/>
          <w:kern w:val="0"/>
          <w:szCs w:val="20"/>
          <w14:ligatures w14:val="none"/>
        </w:rPr>
        <w:t xml:space="preserve"> Example of a rotifer. </w:t>
      </w:r>
    </w:p>
    <w:p w14:paraId="2A94C4FC" w14:textId="77777777" w:rsidR="006C6542" w:rsidRPr="006C6542" w:rsidRDefault="006C6542" w:rsidP="006C6542">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6C6542">
        <w:rPr>
          <w:rFonts w:eastAsia="Times New Roman" w:cs="Myriad Pro"/>
          <w:b/>
          <w:kern w:val="0"/>
          <w:sz w:val="26"/>
          <w:szCs w:val="20"/>
          <w14:ligatures w14:val="none"/>
        </w:rPr>
        <w:t>Gastrovascular Cavity vs. Digestive Tract</w:t>
      </w:r>
    </w:p>
    <w:p w14:paraId="2855B284"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There are two basic ways animals digest their food. The version you are most familiar with is a complete </w:t>
      </w:r>
      <w:r w:rsidRPr="006C6542">
        <w:rPr>
          <w:rFonts w:eastAsia="Times New Roman" w:cs="Adobe Garamond Pro"/>
          <w:b/>
          <w:kern w:val="0"/>
          <w:sz w:val="24"/>
          <w:szCs w:val="20"/>
          <w14:ligatures w14:val="none"/>
        </w:rPr>
        <w:t>digestive tract</w:t>
      </w:r>
      <w:r w:rsidRPr="006C6542">
        <w:rPr>
          <w:rFonts w:eastAsia="Times New Roman" w:cs="Adobe Garamond Pro"/>
          <w:kern w:val="0"/>
          <w:sz w:val="24"/>
          <w:szCs w:val="20"/>
          <w14:ligatures w14:val="none"/>
        </w:rPr>
        <w:t xml:space="preserve">, where food enters the mouth, passes through a few organs and leaves via a different opening called the anus. A digestive tract always has an </w:t>
      </w:r>
      <w:r w:rsidRPr="006C6542">
        <w:rPr>
          <w:rFonts w:eastAsia="Times New Roman" w:cs="Adobe Garamond Pro"/>
          <w:b/>
          <w:kern w:val="0"/>
          <w:sz w:val="24"/>
          <w:szCs w:val="20"/>
          <w14:ligatures w14:val="none"/>
        </w:rPr>
        <w:t>intestine</w:t>
      </w:r>
      <w:r w:rsidRPr="006C6542">
        <w:rPr>
          <w:rFonts w:eastAsia="Times New Roman" w:cs="Adobe Garamond Pro"/>
          <w:kern w:val="0"/>
          <w:sz w:val="24"/>
          <w:szCs w:val="20"/>
          <w14:ligatures w14:val="none"/>
        </w:rPr>
        <w:t xml:space="preserve"> where </w:t>
      </w:r>
      <w:proofErr w:type="gramStart"/>
      <w:r w:rsidRPr="006C6542">
        <w:rPr>
          <w:rFonts w:eastAsia="Times New Roman" w:cs="Adobe Garamond Pro"/>
          <w:kern w:val="0"/>
          <w:sz w:val="24"/>
          <w:szCs w:val="20"/>
          <w14:ligatures w14:val="none"/>
        </w:rPr>
        <w:t>the majority of</w:t>
      </w:r>
      <w:proofErr w:type="gramEnd"/>
      <w:r w:rsidRPr="006C6542">
        <w:rPr>
          <w:rFonts w:eastAsia="Times New Roman" w:cs="Adobe Garamond Pro"/>
          <w:kern w:val="0"/>
          <w:sz w:val="24"/>
          <w:szCs w:val="20"/>
          <w14:ligatures w14:val="none"/>
        </w:rPr>
        <w:t xml:space="preserve"> digestion and absorption of the food occurs. Food moves in a one-way path from mouth to intestine to anus.</w:t>
      </w:r>
    </w:p>
    <w:p w14:paraId="7AAE49EA"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The other option is called a </w:t>
      </w:r>
      <w:r w:rsidRPr="006C6542">
        <w:rPr>
          <w:rFonts w:eastAsia="Times New Roman" w:cs="Adobe Garamond Pro"/>
          <w:b/>
          <w:kern w:val="0"/>
          <w:sz w:val="24"/>
          <w:szCs w:val="20"/>
          <w14:ligatures w14:val="none"/>
        </w:rPr>
        <w:t>gastrovascular cavity</w:t>
      </w:r>
      <w:r w:rsidRPr="006C6542">
        <w:rPr>
          <w:rFonts w:eastAsia="Times New Roman" w:cs="Adobe Garamond Pro"/>
          <w:kern w:val="0"/>
          <w:sz w:val="24"/>
          <w:szCs w:val="20"/>
          <w14:ligatures w14:val="none"/>
        </w:rPr>
        <w:t xml:space="preserve">. Food enters a sac in the body where all digestion and absorption </w:t>
      </w:r>
      <w:proofErr w:type="gramStart"/>
      <w:r w:rsidRPr="006C6542">
        <w:rPr>
          <w:rFonts w:eastAsia="Times New Roman" w:cs="Adobe Garamond Pro"/>
          <w:kern w:val="0"/>
          <w:sz w:val="24"/>
          <w:szCs w:val="20"/>
          <w14:ligatures w14:val="none"/>
        </w:rPr>
        <w:t>occurs</w:t>
      </w:r>
      <w:proofErr w:type="gramEnd"/>
      <w:r w:rsidRPr="006C6542">
        <w:rPr>
          <w:rFonts w:eastAsia="Times New Roman" w:cs="Adobe Garamond Pro"/>
          <w:kern w:val="0"/>
          <w:sz w:val="24"/>
          <w:szCs w:val="20"/>
          <w14:ligatures w14:val="none"/>
        </w:rPr>
        <w:t xml:space="preserve">. Then waste exits from the same opening it came in. This is often called the </w:t>
      </w:r>
      <w:r w:rsidRPr="006C6542">
        <w:rPr>
          <w:rFonts w:eastAsia="Times New Roman" w:cs="Adobe Garamond Pro"/>
          <w:b/>
          <w:kern w:val="0"/>
          <w:sz w:val="24"/>
          <w:szCs w:val="20"/>
          <w14:ligatures w14:val="none"/>
        </w:rPr>
        <w:t>mouth/anus</w:t>
      </w:r>
      <w:r w:rsidRPr="006C6542">
        <w:rPr>
          <w:rFonts w:eastAsia="Times New Roman" w:cs="Adobe Garamond Pro"/>
          <w:kern w:val="0"/>
          <w:sz w:val="24"/>
          <w:szCs w:val="20"/>
          <w14:ligatures w14:val="none"/>
        </w:rPr>
        <w:t xml:space="preserve"> since it serves both functions. Food moves in a two-way path, going in and out the same opening.</w:t>
      </w:r>
    </w:p>
    <w:p w14:paraId="0B569FA8" w14:textId="77777777" w:rsidR="006C6542" w:rsidRPr="006C6542" w:rsidRDefault="006C6542" w:rsidP="006C6542">
      <w:pPr>
        <w:spacing w:after="90" w:line="240" w:lineRule="auto"/>
        <w:jc w:val="both"/>
        <w:rPr>
          <w:rFonts w:eastAsia="Times New Roman" w:cs="Adobe Garamond Pro"/>
          <w:kern w:val="0"/>
          <w:sz w:val="24"/>
          <w:szCs w:val="20"/>
          <w14:ligatures w14:val="none"/>
        </w:rPr>
      </w:pPr>
    </w:p>
    <w:p w14:paraId="15379712" w14:textId="77777777" w:rsidR="006C6542" w:rsidRPr="006C6542" w:rsidRDefault="006C6542" w:rsidP="006C6542">
      <w:pPr>
        <w:spacing w:after="90" w:line="240" w:lineRule="auto"/>
        <w:jc w:val="both"/>
        <w:rPr>
          <w:rFonts w:eastAsia="Times New Roman" w:cs="Adobe Garamond Pro"/>
          <w:kern w:val="0"/>
          <w:sz w:val="24"/>
          <w:szCs w:val="20"/>
          <w14:ligatures w14:val="none"/>
        </w:rPr>
      </w:pPr>
    </w:p>
    <w:p w14:paraId="10AB595F" w14:textId="77777777" w:rsidR="006C6542" w:rsidRPr="006C6542" w:rsidRDefault="006C6542" w:rsidP="006C6542">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6C6542">
        <w:rPr>
          <w:rFonts w:eastAsia="Times New Roman" w:cs="Myriad Pro"/>
          <w:caps/>
          <w:noProof/>
          <w:color w:val="808080"/>
          <w:kern w:val="0"/>
          <w:sz w:val="24"/>
          <w:szCs w:val="20"/>
          <w14:ligatures w14:val="none"/>
        </w:rPr>
        <w:lastRenderedPageBreak/>
        <w:drawing>
          <wp:anchor distT="0" distB="0" distL="114300" distR="114300" simplePos="0" relativeHeight="251660288" behindDoc="0" locked="0" layoutInCell="1" allowOverlap="1" wp14:anchorId="345432A3" wp14:editId="1D276990">
            <wp:simplePos x="0" y="0"/>
            <wp:positionH relativeFrom="column">
              <wp:posOffset>-4445</wp:posOffset>
            </wp:positionH>
            <wp:positionV relativeFrom="paragraph">
              <wp:posOffset>12065</wp:posOffset>
            </wp:positionV>
            <wp:extent cx="630936" cy="630936"/>
            <wp:effectExtent l="0" t="0" r="0" b="0"/>
            <wp:wrapSquare wrapText="bothSides"/>
            <wp:docPr id="2034995060"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995060"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6C6542">
        <w:rPr>
          <w:rFonts w:eastAsia="Times New Roman" w:cs="Myriad Pro"/>
          <w:b/>
          <w:bCs/>
          <w:i/>
          <w:iCs/>
          <w:caps/>
          <w:color w:val="027A21"/>
          <w:kern w:val="0"/>
          <w:sz w:val="26"/>
          <w:szCs w:val="26"/>
          <w14:ligatures w14:val="none"/>
        </w:rPr>
        <w:t>Experiment Note</w:t>
      </w:r>
    </w:p>
    <w:p w14:paraId="18903E19" w14:textId="77777777" w:rsidR="006C6542" w:rsidRPr="006C6542" w:rsidRDefault="006C6542" w:rsidP="006C6542">
      <w:pPr>
        <w:spacing w:before="180" w:after="360" w:line="240" w:lineRule="auto"/>
        <w:ind w:right="360"/>
        <w:jc w:val="both"/>
        <w:rPr>
          <w:rFonts w:eastAsia="Times New Roman" w:cs="Myriad Pro"/>
          <w:i/>
          <w:color w:val="027A21"/>
          <w:kern w:val="0"/>
          <w:sz w:val="24"/>
          <w:szCs w:val="20"/>
          <w14:ligatures w14:val="none"/>
        </w:rPr>
      </w:pPr>
      <w:r w:rsidRPr="006C6542">
        <w:rPr>
          <w:rFonts w:eastAsia="Times New Roman" w:cs="Myriad Pro"/>
          <w:i/>
          <w:color w:val="027A21"/>
          <w:kern w:val="0"/>
          <w:sz w:val="24"/>
          <w:szCs w:val="20"/>
          <w14:ligatures w14:val="none"/>
        </w:rPr>
        <w:t>You will be looking at hydra and planaria as example organisms with a gastrovascular cavity, though it will be hard to see. You may be feeding the hydra so you can see the outline of the gastrovascular cavity as it digests its meal. It will be easier to see the intestine of daphnia and rotifers, mostly because the intestine usually has some food in it.</w:t>
      </w:r>
    </w:p>
    <w:p w14:paraId="70AAFB7A" w14:textId="77777777" w:rsidR="006C6542" w:rsidRPr="006C6542" w:rsidRDefault="006C6542" w:rsidP="006C6542">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6C6542">
        <w:rPr>
          <w:rFonts w:eastAsia="Times New Roman" w:cs="Myriad Pro"/>
          <w:b/>
          <w:kern w:val="0"/>
          <w:sz w:val="26"/>
          <w:szCs w:val="20"/>
          <w14:ligatures w14:val="none"/>
        </w:rPr>
        <w:t>Invertebrate Regeneration</w:t>
      </w:r>
    </w:p>
    <w:p w14:paraId="6A7E7293"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Which is “better,” simple or complex? The answer is that it </w:t>
      </w:r>
      <w:r w:rsidRPr="006C6542">
        <w:rPr>
          <w:rFonts w:eastAsia="Times New Roman" w:cs="Adobe Garamond Pro"/>
          <w:i/>
          <w:kern w:val="0"/>
          <w:sz w:val="24"/>
          <w:szCs w:val="20"/>
          <w14:ligatures w14:val="none"/>
        </w:rPr>
        <w:t>very much</w:t>
      </w:r>
      <w:r w:rsidRPr="006C6542">
        <w:rPr>
          <w:rFonts w:eastAsia="Times New Roman" w:cs="Adobe Garamond Pro"/>
          <w:kern w:val="0"/>
          <w:sz w:val="24"/>
          <w:szCs w:val="20"/>
          <w14:ligatures w14:val="none"/>
        </w:rPr>
        <w:t xml:space="preserve"> depends on the situation. Consider a bicycle and a car. Which is “better”? If you only have $100 to spend, the bike is “better” because you can’t afford to buy the car. If you have plenty of money, the bike may still be “better” if you are buying this for a young child instead of yourself. A bicycle is obviously better if you live in New York City, are trying to get into shape, or want to get back to nature.</w:t>
      </w:r>
    </w:p>
    <w:p w14:paraId="0FFE69F7"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Animal bodies are the same way. Your body is very complex, which has advantages. But there are advantages to the simpler bodies of invertebrates. One of the most interesting advantages is </w:t>
      </w:r>
      <w:r w:rsidRPr="006C6542">
        <w:rPr>
          <w:rFonts w:eastAsia="Times New Roman" w:cs="Adobe Garamond Pro"/>
          <w:b/>
          <w:kern w:val="0"/>
          <w:sz w:val="24"/>
          <w:szCs w:val="20"/>
          <w14:ligatures w14:val="none"/>
        </w:rPr>
        <w:t>regeneration</w:t>
      </w:r>
      <w:r w:rsidRPr="006C6542">
        <w:rPr>
          <w:rFonts w:eastAsia="Times New Roman" w:cs="Adobe Garamond Pro"/>
          <w:kern w:val="0"/>
          <w:sz w:val="24"/>
          <w:szCs w:val="20"/>
          <w14:ligatures w14:val="none"/>
        </w:rPr>
        <w:t>, the ability to regrow lost body parts. While a few vertebrates can accomplish this for one body part, like a lizard re-growing its tail, many invertebrates can regrow half or more of their whole body!</w:t>
      </w:r>
    </w:p>
    <w:p w14:paraId="2E33E62C"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In fact, this is a major part of how planaria reproduce. They attach their tail to a rock and swim forward until their body rips in half. Then </w:t>
      </w:r>
      <w:r w:rsidRPr="006C6542">
        <w:rPr>
          <w:rFonts w:eastAsia="Times New Roman" w:cs="Adobe Garamond Pro"/>
          <w:i/>
          <w:kern w:val="0"/>
          <w:sz w:val="24"/>
          <w:szCs w:val="20"/>
          <w14:ligatures w14:val="none"/>
        </w:rPr>
        <w:t>both</w:t>
      </w:r>
      <w:r w:rsidRPr="006C6542">
        <w:rPr>
          <w:rFonts w:eastAsia="Times New Roman" w:cs="Adobe Garamond Pro"/>
          <w:kern w:val="0"/>
          <w:sz w:val="24"/>
          <w:szCs w:val="20"/>
          <w14:ligatures w14:val="none"/>
        </w:rPr>
        <w:t xml:space="preserve"> halves replace the missing body parts and now you have two planaria instead of one! Since </w:t>
      </w:r>
      <w:proofErr w:type="gramStart"/>
      <w:r w:rsidRPr="006C6542">
        <w:rPr>
          <w:rFonts w:eastAsia="Times New Roman" w:cs="Adobe Garamond Pro"/>
          <w:kern w:val="0"/>
          <w:sz w:val="24"/>
          <w:szCs w:val="20"/>
          <w14:ligatures w14:val="none"/>
        </w:rPr>
        <w:t>both of them</w:t>
      </w:r>
      <w:proofErr w:type="gramEnd"/>
      <w:r w:rsidRPr="006C6542">
        <w:rPr>
          <w:rFonts w:eastAsia="Times New Roman" w:cs="Adobe Garamond Pro"/>
          <w:kern w:val="0"/>
          <w:sz w:val="24"/>
          <w:szCs w:val="20"/>
          <w14:ligatures w14:val="none"/>
        </w:rPr>
        <w:t xml:space="preserve"> have the same DNA, this is an asexual reproduction. (Planaria also produce sperm and eggs to engage in sexual reproduction.)</w:t>
      </w:r>
    </w:p>
    <w:p w14:paraId="1811FDBA" w14:textId="77777777" w:rsidR="006C6542" w:rsidRPr="006C6542" w:rsidRDefault="006C6542" w:rsidP="006C6542">
      <w:pPr>
        <w:spacing w:after="90" w:line="240" w:lineRule="auto"/>
        <w:jc w:val="both"/>
        <w:rPr>
          <w:rFonts w:eastAsia="Times New Roman" w:cs="Adobe Garamond Pro"/>
          <w:kern w:val="0"/>
          <w:sz w:val="24"/>
          <w:szCs w:val="20"/>
          <w14:ligatures w14:val="none"/>
        </w:rPr>
      </w:pPr>
    </w:p>
    <w:p w14:paraId="053F96F3" w14:textId="77777777" w:rsidR="006C6542" w:rsidRPr="006C6542" w:rsidRDefault="006C6542" w:rsidP="006C6542">
      <w:pPr>
        <w:tabs>
          <w:tab w:val="left" w:pos="360"/>
          <w:tab w:val="left" w:pos="720"/>
          <w:tab w:val="left" w:pos="1080"/>
          <w:tab w:val="left" w:pos="1440"/>
          <w:tab w:val="left" w:pos="1800"/>
        </w:tabs>
        <w:spacing w:before="180" w:after="0" w:line="240" w:lineRule="auto"/>
        <w:rPr>
          <w:rFonts w:eastAsia="Times New Roman" w:cs="Myriad Pro"/>
          <w:b/>
          <w:bCs/>
          <w:i/>
          <w:iCs/>
          <w:caps/>
          <w:color w:val="027A21"/>
          <w:kern w:val="0"/>
          <w:sz w:val="26"/>
          <w:szCs w:val="26"/>
          <w14:ligatures w14:val="none"/>
        </w:rPr>
      </w:pPr>
      <w:r w:rsidRPr="006C6542">
        <w:rPr>
          <w:rFonts w:eastAsia="Times New Roman" w:cs="Myriad Pro"/>
          <w:caps/>
          <w:noProof/>
          <w:color w:val="808080"/>
          <w:kern w:val="0"/>
          <w:sz w:val="24"/>
          <w:szCs w:val="20"/>
          <w14:ligatures w14:val="none"/>
        </w:rPr>
        <w:drawing>
          <wp:anchor distT="0" distB="0" distL="114300" distR="114300" simplePos="0" relativeHeight="251661312" behindDoc="0" locked="0" layoutInCell="1" allowOverlap="1" wp14:anchorId="0C0984B2" wp14:editId="643449CC">
            <wp:simplePos x="0" y="0"/>
            <wp:positionH relativeFrom="column">
              <wp:posOffset>0</wp:posOffset>
            </wp:positionH>
            <wp:positionV relativeFrom="paragraph">
              <wp:posOffset>63500</wp:posOffset>
            </wp:positionV>
            <wp:extent cx="630936" cy="630936"/>
            <wp:effectExtent l="0" t="0" r="0" b="0"/>
            <wp:wrapSquare wrapText="bothSides"/>
            <wp:docPr id="1348883405"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883405" name="Picture 4">
                      <a:extLst>
                        <a:ext uri="{C183D7F6-B498-43B3-948B-1728B52AA6E4}">
                          <adec:decorative xmlns:adec="http://schemas.microsoft.com/office/drawing/2017/decorative" val="1"/>
                        </a:ext>
                      </a:extLst>
                    </pic:cNvPr>
                    <pic:cNvPicPr/>
                  </pic:nvPicPr>
                  <pic:blipFill>
                    <a:blip r:embed="rId5">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6C6542">
        <w:rPr>
          <w:rFonts w:eastAsia="Times New Roman" w:cs="Myriad Pro"/>
          <w:b/>
          <w:bCs/>
          <w:i/>
          <w:iCs/>
          <w:caps/>
          <w:color w:val="027A21"/>
          <w:kern w:val="0"/>
          <w:sz w:val="26"/>
          <w:szCs w:val="26"/>
          <w14:ligatures w14:val="none"/>
        </w:rPr>
        <w:t>Experiment Note</w:t>
      </w:r>
    </w:p>
    <w:p w14:paraId="738E9B9A" w14:textId="77777777" w:rsidR="006C6542" w:rsidRPr="006C6542" w:rsidRDefault="006C6542" w:rsidP="006C6542">
      <w:pPr>
        <w:spacing w:before="180" w:after="360" w:line="240" w:lineRule="auto"/>
        <w:ind w:right="360"/>
        <w:jc w:val="both"/>
        <w:rPr>
          <w:rFonts w:eastAsia="Times New Roman" w:cs="Myriad Pro"/>
          <w:i/>
          <w:color w:val="027A21"/>
          <w:kern w:val="0"/>
          <w:sz w:val="24"/>
          <w:szCs w:val="20"/>
          <w14:ligatures w14:val="none"/>
        </w:rPr>
      </w:pPr>
      <w:r w:rsidRPr="006C6542">
        <w:rPr>
          <w:rFonts w:eastAsia="Times New Roman" w:cs="Myriad Pro"/>
          <w:i/>
          <w:color w:val="027A21"/>
          <w:kern w:val="0"/>
          <w:sz w:val="24"/>
          <w:szCs w:val="20"/>
          <w14:ligatures w14:val="none"/>
        </w:rPr>
        <w:t>You will be cutting planaria to test their ability to regenerate. This will be an experiment with a hypothesis and may be used to write a lab report.</w:t>
      </w:r>
    </w:p>
    <w:p w14:paraId="40F44D0B" w14:textId="77777777" w:rsidR="006C6542" w:rsidRPr="006C6542" w:rsidRDefault="006C6542" w:rsidP="006C6542">
      <w:pPr>
        <w:spacing w:before="180" w:after="90" w:line="240" w:lineRule="auto"/>
        <w:jc w:val="center"/>
        <w:rPr>
          <w:rFonts w:ascii="Adobe Garamond Pro" w:eastAsia="Times New Roman" w:hAnsi="Adobe Garamond Pro" w:cs="Adobe Garamond Pro"/>
          <w:kern w:val="0"/>
          <w:szCs w:val="20"/>
          <w14:ligatures w14:val="none"/>
        </w:rPr>
      </w:pPr>
      <w:r w:rsidRPr="006C6542">
        <w:rPr>
          <w:rFonts w:ascii="Adobe Garamond Pro" w:eastAsia="Times New Roman" w:hAnsi="Adobe Garamond Pro" w:cs="Adobe Garamond Pro"/>
          <w:noProof/>
          <w:kern w:val="0"/>
          <w:szCs w:val="20"/>
          <w14:ligatures w14:val="none"/>
        </w:rPr>
        <w:lastRenderedPageBreak/>
        <w:drawing>
          <wp:inline distT="0" distB="0" distL="0" distR="0" wp14:anchorId="45000C99" wp14:editId="2DF01C3B">
            <wp:extent cx="5776455" cy="4178300"/>
            <wp:effectExtent l="0" t="0" r="2540" b="0"/>
            <wp:docPr id="2" name="Picture" descr="A diagram showing the life cycles of a planarian, including sexual and asexual reproduction. The sexual cycle involves eggs hatching into new planarians. The asexual cycle involves a planarian fragmenting to form new planarians. Key anatomical structures are labeled on the adult planari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A diagram showing the life cycles of a planarian, including sexual and asexual reproduction. The sexual cycle involves eggs hatching into new planarians. The asexual cycle involves a planarian fragmenting to form new planarians. Key anatomical structures are labeled on the adult planarian."/>
                    <pic:cNvPicPr>
                      <a:picLocks noChangeAspect="1" noChangeArrowheads="1"/>
                    </pic:cNvPicPr>
                  </pic:nvPicPr>
                  <pic:blipFill>
                    <a:blip r:embed="rId7" cstate="print">
                      <a:extLst>
                        <a:ext uri="{28A0092B-C50C-407E-A947-70E740481C1C}">
                          <a14:useLocalDpi xmlns:a14="http://schemas.microsoft.com/office/drawing/2010/main" val="0"/>
                        </a:ext>
                      </a:extLst>
                    </a:blip>
                    <a:stretch>
                      <a:fillRect/>
                    </a:stretch>
                  </pic:blipFill>
                  <pic:spPr bwMode="auto">
                    <a:xfrm>
                      <a:off x="0" y="0"/>
                      <a:ext cx="5800943" cy="4196013"/>
                    </a:xfrm>
                    <a:prstGeom prst="rect">
                      <a:avLst/>
                    </a:prstGeom>
                    <a:noFill/>
                    <a:ln>
                      <a:noFill/>
                    </a:ln>
                  </pic:spPr>
                </pic:pic>
              </a:graphicData>
            </a:graphic>
          </wp:inline>
        </w:drawing>
      </w:r>
    </w:p>
    <w:p w14:paraId="773C80A0" w14:textId="77777777" w:rsidR="006C6542" w:rsidRPr="006C6542" w:rsidRDefault="006C6542" w:rsidP="006C6542">
      <w:pPr>
        <w:spacing w:after="90" w:line="240" w:lineRule="auto"/>
        <w:jc w:val="center"/>
        <w:rPr>
          <w:rFonts w:ascii="Myriad Pro" w:eastAsia="Times New Roman" w:hAnsi="Myriad Pro" w:cs="Myriad Pro"/>
          <w:kern w:val="0"/>
          <w:szCs w:val="20"/>
          <w14:ligatures w14:val="none"/>
        </w:rPr>
      </w:pPr>
      <w:r w:rsidRPr="006C6542">
        <w:rPr>
          <w:rFonts w:ascii="Myriad Pro" w:eastAsia="Times New Roman" w:hAnsi="Myriad Pro" w:cs="Myriad Pro"/>
          <w:b/>
          <w:bCs/>
          <w:kern w:val="0"/>
          <w:szCs w:val="20"/>
          <w14:ligatures w14:val="none"/>
        </w:rPr>
        <w:t>Figure 19-2.</w:t>
      </w:r>
      <w:r w:rsidRPr="006C6542">
        <w:rPr>
          <w:rFonts w:ascii="Myriad Pro" w:eastAsia="Times New Roman" w:hAnsi="Myriad Pro" w:cs="Myriad Pro"/>
          <w:kern w:val="0"/>
          <w:szCs w:val="20"/>
          <w14:ligatures w14:val="none"/>
        </w:rPr>
        <w:t xml:space="preserve"> Planarian life cycle.</w:t>
      </w:r>
    </w:p>
    <w:p w14:paraId="671F6DF6" w14:textId="77777777" w:rsidR="006C6542" w:rsidRPr="006C6542" w:rsidRDefault="006C6542" w:rsidP="006C6542">
      <w:pPr>
        <w:rPr>
          <w:rFonts w:ascii="Minion Pro" w:eastAsia="Calibri" w:hAnsi="Minion Pro" w:cs="Minion Pro"/>
          <w:szCs w:val="20"/>
        </w:rPr>
      </w:pPr>
      <w:r w:rsidRPr="006C6542">
        <w:rPr>
          <w:rFonts w:eastAsia="Calibri" w:cs="Times New Roman"/>
        </w:rPr>
        <w:br w:type="page"/>
      </w:r>
    </w:p>
    <w:p w14:paraId="3BCA6FAD"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lastRenderedPageBreak/>
        <w:tab/>
      </w:r>
    </w:p>
    <w:p w14:paraId="602B1C9B"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70F56190"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10ACC9CD"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4FC673F2"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0B5AE6C8"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39542E4B"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6D80D074"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01C9F0D9"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3B296E4D"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3F796607"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2F4BF429"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0FE285AA"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002E8A27"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1476A0E9"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2607BA9A"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118E7162"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20A07493" w14:textId="77777777" w:rsidR="006C6542" w:rsidRPr="006C6542" w:rsidRDefault="006C6542" w:rsidP="006C6542">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6C6542">
        <w:rPr>
          <w:rFonts w:ascii="Minion Pro" w:eastAsia="Times New Roman" w:hAnsi="Minion Pro" w:cs="Minion Pro"/>
          <w:kern w:val="0"/>
          <w:sz w:val="24"/>
          <w:szCs w:val="20"/>
          <w14:ligatures w14:val="none"/>
        </w:rPr>
        <w:tab/>
      </w:r>
    </w:p>
    <w:p w14:paraId="46A4F92E" w14:textId="77777777" w:rsidR="006C6542" w:rsidRPr="006C6542" w:rsidRDefault="006C6542" w:rsidP="006C6542">
      <w:pPr>
        <w:tabs>
          <w:tab w:val="left" w:pos="360"/>
          <w:tab w:val="left" w:pos="720"/>
          <w:tab w:val="left" w:pos="1080"/>
          <w:tab w:val="left" w:pos="1440"/>
          <w:tab w:val="left" w:pos="1800"/>
        </w:tabs>
        <w:spacing w:before="180" w:after="0" w:line="240" w:lineRule="auto"/>
        <w:jc w:val="right"/>
        <w:rPr>
          <w:rFonts w:eastAsia="Times New Roman" w:cs="Myriad Pro"/>
          <w:caps/>
          <w:color w:val="808080"/>
          <w:kern w:val="0"/>
          <w:sz w:val="24"/>
          <w:szCs w:val="20"/>
          <w14:ligatures w14:val="none"/>
        </w:rPr>
      </w:pPr>
      <w:r w:rsidRPr="006C6542">
        <w:rPr>
          <w:rFonts w:eastAsia="Times New Roman" w:cs="Myriad Pro"/>
          <w:caps/>
          <w:color w:val="808080"/>
          <w:kern w:val="0"/>
          <w:sz w:val="24"/>
          <w:szCs w:val="20"/>
          <w14:ligatures w14:val="none"/>
        </w:rPr>
        <w:t>Notes</w:t>
      </w:r>
    </w:p>
    <w:p w14:paraId="41F82204" w14:textId="77777777" w:rsidR="006C6542" w:rsidRPr="006C6542" w:rsidRDefault="006C6542" w:rsidP="006C6542">
      <w:pPr>
        <w:rPr>
          <w:rFonts w:eastAsia="Calibri" w:cs="Times New Roman"/>
        </w:rPr>
      </w:pPr>
      <w:r w:rsidRPr="006C6542">
        <w:rPr>
          <w:rFonts w:eastAsia="Calibri" w:cs="Times New Roman"/>
        </w:rPr>
        <w:br w:type="page"/>
      </w:r>
      <w:r w:rsidRPr="006C6542">
        <w:rPr>
          <w:rFonts w:eastAsia="Calibri" w:cs="Times New Roman"/>
          <w:noProof/>
          <w14:ligatures w14:val="none"/>
        </w:rPr>
        <w:lastRenderedPageBreak/>
        <w:pict w14:anchorId="350D81C7">
          <v:rect id="_x0000_i1026" alt="" style="width:468pt;height:.05pt;mso-width-percent:0;mso-height-percent:0;mso-width-percent:0;mso-height-percent:0" o:hralign="center" o:hrstd="t" o:hr="t" fillcolor="#a0a0a0" stroked="f"/>
        </w:pict>
      </w:r>
    </w:p>
    <w:p w14:paraId="673DD828" w14:textId="77777777" w:rsidR="006C6542" w:rsidRPr="006C6542" w:rsidRDefault="006C6542" w:rsidP="006C6542">
      <w:pPr>
        <w:tabs>
          <w:tab w:val="left" w:pos="360"/>
          <w:tab w:val="left" w:pos="720"/>
          <w:tab w:val="left" w:pos="1080"/>
          <w:tab w:val="left" w:pos="1440"/>
          <w:tab w:val="left" w:pos="1800"/>
        </w:tabs>
        <w:spacing w:after="172" w:line="240" w:lineRule="auto"/>
        <w:jc w:val="right"/>
        <w:rPr>
          <w:rFonts w:eastAsia="Times New Roman" w:cs="Myriad Pro"/>
          <w:caps/>
          <w:kern w:val="0"/>
          <w:sz w:val="48"/>
          <w:szCs w:val="20"/>
          <w14:ligatures w14:val="none"/>
        </w:rPr>
      </w:pPr>
      <w:r w:rsidRPr="006C6542">
        <w:rPr>
          <w:rFonts w:eastAsia="Times New Roman" w:cs="Myriad Pro"/>
          <w:caps/>
          <w:kern w:val="0"/>
          <w:sz w:val="48"/>
          <w:szCs w:val="20"/>
          <w14:ligatures w14:val="none"/>
        </w:rPr>
        <w:t>Demonstration</w:t>
      </w:r>
    </w:p>
    <w:p w14:paraId="4A9A552A"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For this lab you will make multiple drawings or photographs of very small animals as directed by your lab instructor.</w:t>
      </w:r>
    </w:p>
    <w:p w14:paraId="1DC215E9" w14:textId="77777777" w:rsidR="006C6542" w:rsidRPr="006C6542" w:rsidRDefault="006C6542" w:rsidP="006C6542">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6C6542">
        <w:rPr>
          <w:rFonts w:eastAsia="Times New Roman" w:cs="Myriad Pro"/>
          <w:b/>
          <w:caps/>
          <w:kern w:val="0"/>
          <w:sz w:val="28"/>
          <w:szCs w:val="20"/>
          <w14:ligatures w14:val="none"/>
        </w:rPr>
        <w:t>Cnidaria</w:t>
      </w:r>
    </w:p>
    <w:p w14:paraId="39CF4378" w14:textId="77777777" w:rsidR="006C6542" w:rsidRPr="006C6542" w:rsidRDefault="006C6542" w:rsidP="006C6542">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6C6542">
        <w:rPr>
          <w:rFonts w:eastAsia="Times New Roman" w:cs="Myriad Pro"/>
          <w:b/>
          <w:kern w:val="0"/>
          <w:sz w:val="26"/>
          <w:szCs w:val="20"/>
          <w14:ligatures w14:val="none"/>
        </w:rPr>
        <w:t>Hydra Body</w:t>
      </w:r>
    </w:p>
    <w:p w14:paraId="5F5C126E" w14:textId="77777777" w:rsidR="006C6542" w:rsidRPr="006C6542" w:rsidRDefault="006C6542" w:rsidP="006C6542">
      <w:pPr>
        <w:numPr>
          <w:ilvl w:val="0"/>
          <w:numId w:val="3"/>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Hold the culture dish of hydra up close to your eyes. You can see them looking like tiny white bugs, often stuck to the side of the dish.</w:t>
      </w:r>
    </w:p>
    <w:p w14:paraId="6A3BFCDF" w14:textId="77777777" w:rsidR="006C6542" w:rsidRPr="006C6542" w:rsidRDefault="006C6542" w:rsidP="006C6542">
      <w:pPr>
        <w:numPr>
          <w:ilvl w:val="0"/>
          <w:numId w:val="3"/>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Use a pipette to suck up one hydra. If it doesn’t come off the side, you may need to stir up the culture and catch a hydra free floating.</w:t>
      </w:r>
    </w:p>
    <w:p w14:paraId="1A60DAF8" w14:textId="77777777" w:rsidR="006C6542" w:rsidRPr="006C6542" w:rsidRDefault="006C6542" w:rsidP="006C6542">
      <w:pPr>
        <w:numPr>
          <w:ilvl w:val="0"/>
          <w:numId w:val="3"/>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Place the hydra into a </w:t>
      </w:r>
      <w:r w:rsidRPr="006C6542">
        <w:rPr>
          <w:rFonts w:eastAsia="Times New Roman" w:cs="Adobe Garamond Pro"/>
          <w:i/>
          <w:kern w:val="0"/>
          <w:sz w:val="24"/>
          <w:szCs w:val="20"/>
          <w14:ligatures w14:val="none"/>
        </w:rPr>
        <w:t>deep well slide</w:t>
      </w:r>
      <w:r w:rsidRPr="006C6542">
        <w:rPr>
          <w:rFonts w:eastAsia="Times New Roman" w:cs="Adobe Garamond Pro"/>
          <w:kern w:val="0"/>
          <w:sz w:val="24"/>
          <w:szCs w:val="20"/>
          <w14:ligatures w14:val="none"/>
        </w:rPr>
        <w:t>. Once again, it may stick to the side of the pipette and need some shaking to remove. Bring the slide into focus on a dissecting microscope or under scanning power on a standard microscope.</w:t>
      </w:r>
    </w:p>
    <w:p w14:paraId="10BD1B69" w14:textId="77777777" w:rsidR="006C6542" w:rsidRPr="006C6542" w:rsidRDefault="006C6542" w:rsidP="006C6542">
      <w:pPr>
        <w:numPr>
          <w:ilvl w:val="0"/>
          <w:numId w:val="3"/>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Draw or photograph the hydra, labeling the </w:t>
      </w:r>
      <w:r w:rsidRPr="006C6542">
        <w:rPr>
          <w:rFonts w:eastAsia="Times New Roman" w:cs="Adobe Garamond Pro"/>
          <w:b/>
          <w:kern w:val="0"/>
          <w:sz w:val="24"/>
          <w:szCs w:val="20"/>
          <w14:ligatures w14:val="none"/>
        </w:rPr>
        <w:t>mouth/anus</w:t>
      </w:r>
      <w:r w:rsidRPr="006C6542">
        <w:rPr>
          <w:rFonts w:eastAsia="Times New Roman" w:cs="Adobe Garamond Pro"/>
          <w:kern w:val="0"/>
          <w:sz w:val="24"/>
          <w:szCs w:val="20"/>
          <w14:ligatures w14:val="none"/>
        </w:rPr>
        <w:t xml:space="preserve">, </w:t>
      </w:r>
      <w:r w:rsidRPr="006C6542">
        <w:rPr>
          <w:rFonts w:eastAsia="Times New Roman" w:cs="Adobe Garamond Pro"/>
          <w:b/>
          <w:kern w:val="0"/>
          <w:sz w:val="24"/>
          <w:szCs w:val="20"/>
          <w14:ligatures w14:val="none"/>
        </w:rPr>
        <w:t>tentacle</w:t>
      </w:r>
      <w:r w:rsidRPr="006C6542">
        <w:rPr>
          <w:rFonts w:eastAsia="Times New Roman" w:cs="Adobe Garamond Pro"/>
          <w:kern w:val="0"/>
          <w:sz w:val="24"/>
          <w:szCs w:val="20"/>
          <w14:ligatures w14:val="none"/>
        </w:rPr>
        <w:t xml:space="preserve">, and </w:t>
      </w:r>
      <w:r w:rsidRPr="006C6542">
        <w:rPr>
          <w:rFonts w:eastAsia="Times New Roman" w:cs="Adobe Garamond Pro"/>
          <w:b/>
          <w:kern w:val="0"/>
          <w:sz w:val="24"/>
          <w:szCs w:val="20"/>
          <w14:ligatures w14:val="none"/>
        </w:rPr>
        <w:t>gastrovascular cavity</w:t>
      </w:r>
      <w:r w:rsidRPr="006C6542">
        <w:rPr>
          <w:rFonts w:eastAsia="Times New Roman" w:cs="Adobe Garamond Pro"/>
          <w:kern w:val="0"/>
          <w:sz w:val="24"/>
          <w:szCs w:val="20"/>
          <w14:ligatures w14:val="none"/>
        </w:rPr>
        <w:t>.</w:t>
      </w:r>
    </w:p>
    <w:p w14:paraId="41D15147" w14:textId="77777777" w:rsidR="006C6542" w:rsidRPr="006C6542" w:rsidRDefault="006C6542" w:rsidP="006C6542">
      <w:pPr>
        <w:spacing w:before="180" w:after="90" w:line="240" w:lineRule="auto"/>
        <w:jc w:val="center"/>
        <w:rPr>
          <w:rFonts w:ascii="Adobe Garamond Pro" w:eastAsia="Times New Roman" w:hAnsi="Adobe Garamond Pro" w:cs="Adobe Garamond Pro"/>
          <w:kern w:val="0"/>
          <w:szCs w:val="20"/>
          <w14:ligatures w14:val="none"/>
        </w:rPr>
      </w:pPr>
      <w:r w:rsidRPr="006C6542">
        <w:rPr>
          <w:rFonts w:ascii="Adobe Garamond Pro" w:eastAsia="Times New Roman" w:hAnsi="Adobe Garamond Pro" w:cs="Adobe Garamond Pro"/>
          <w:noProof/>
          <w:kern w:val="0"/>
          <w:szCs w:val="20"/>
          <w14:ligatures w14:val="none"/>
        </w:rPr>
        <w:drawing>
          <wp:inline distT="0" distB="0" distL="0" distR="0" wp14:anchorId="6F77C452" wp14:editId="60B3632A">
            <wp:extent cx="4588929" cy="3938777"/>
            <wp:effectExtent l="0" t="0" r="0" b="0"/>
            <wp:docPr id="3" name="Picture" descr="An illustration of a hydra. Key anatomical structures are labeled: tentacle, mouth/anus, testis, ovaries, bud, gastrovascular cavity, gastrodermis, epidermis, and nematocy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An illustration of a hydra. Key anatomical structures are labeled: tentacle, mouth/anus, testis, ovaries, bud, gastrovascular cavity, gastrodermis, epidermis, and nematocyst."/>
                    <pic:cNvPicPr>
                      <a:picLocks noChangeAspect="1" noChangeArrowheads="1"/>
                    </pic:cNvPicPr>
                  </pic:nvPicPr>
                  <pic:blipFill>
                    <a:blip r:embed="rId8" cstate="print">
                      <a:extLst>
                        <a:ext uri="{28A0092B-C50C-407E-A947-70E740481C1C}">
                          <a14:useLocalDpi xmlns:a14="http://schemas.microsoft.com/office/drawing/2010/main" val="0"/>
                        </a:ext>
                      </a:extLst>
                    </a:blip>
                    <a:srcRect t="6626" b="6626"/>
                    <a:stretch>
                      <a:fillRect/>
                    </a:stretch>
                  </pic:blipFill>
                  <pic:spPr bwMode="auto">
                    <a:xfrm>
                      <a:off x="0" y="0"/>
                      <a:ext cx="4588929" cy="3938777"/>
                    </a:xfrm>
                    <a:prstGeom prst="rect">
                      <a:avLst/>
                    </a:prstGeom>
                    <a:noFill/>
                    <a:ln>
                      <a:noFill/>
                    </a:ln>
                  </pic:spPr>
                </pic:pic>
              </a:graphicData>
            </a:graphic>
          </wp:inline>
        </w:drawing>
      </w:r>
    </w:p>
    <w:p w14:paraId="1627EB3C" w14:textId="77777777" w:rsidR="006C6542" w:rsidRPr="006C6542" w:rsidRDefault="006C6542" w:rsidP="006C6542">
      <w:pPr>
        <w:spacing w:after="90" w:line="240" w:lineRule="auto"/>
        <w:jc w:val="center"/>
        <w:rPr>
          <w:rFonts w:ascii="Myriad Pro" w:eastAsia="Times New Roman" w:hAnsi="Myriad Pro" w:cs="Myriad Pro"/>
          <w:kern w:val="0"/>
          <w:szCs w:val="20"/>
          <w14:ligatures w14:val="none"/>
        </w:rPr>
      </w:pPr>
      <w:r w:rsidRPr="006C6542">
        <w:rPr>
          <w:rFonts w:ascii="Myriad Pro" w:eastAsia="Times New Roman" w:hAnsi="Myriad Pro" w:cs="Myriad Pro"/>
          <w:b/>
          <w:bCs/>
          <w:kern w:val="0"/>
          <w:szCs w:val="20"/>
          <w14:ligatures w14:val="none"/>
        </w:rPr>
        <w:t>Figure 19-3.</w:t>
      </w:r>
      <w:r w:rsidRPr="006C6542">
        <w:rPr>
          <w:rFonts w:ascii="Myriad Pro" w:eastAsia="Times New Roman" w:hAnsi="Myriad Pro" w:cs="Myriad Pro"/>
          <w:kern w:val="0"/>
          <w:szCs w:val="20"/>
          <w14:ligatures w14:val="none"/>
        </w:rPr>
        <w:t xml:space="preserve"> Anatomy of a hydra. </w:t>
      </w:r>
    </w:p>
    <w:p w14:paraId="1478197E" w14:textId="77777777" w:rsidR="006C6542" w:rsidRPr="006C6542" w:rsidRDefault="006C6542" w:rsidP="006C6542">
      <w:pPr>
        <w:spacing w:before="180" w:after="90" w:line="240" w:lineRule="auto"/>
        <w:jc w:val="center"/>
        <w:rPr>
          <w:rFonts w:ascii="Adobe Garamond Pro" w:eastAsia="Times New Roman" w:hAnsi="Adobe Garamond Pro" w:cs="Adobe Garamond Pro"/>
          <w:kern w:val="0"/>
          <w:szCs w:val="20"/>
          <w14:ligatures w14:val="none"/>
        </w:rPr>
      </w:pPr>
      <w:r w:rsidRPr="006C6542">
        <w:rPr>
          <w:rFonts w:ascii="Adobe Garamond Pro" w:eastAsia="Times New Roman" w:hAnsi="Adobe Garamond Pro" w:cs="Adobe Garamond Pro"/>
          <w:noProof/>
          <w:kern w:val="0"/>
          <w:szCs w:val="20"/>
          <w14:ligatures w14:val="none"/>
        </w:rPr>
        <w:lastRenderedPageBreak/>
        <w:drawing>
          <wp:inline distT="0" distB="0" distL="0" distR="0" wp14:anchorId="5CF03951" wp14:editId="06D3CA52">
            <wp:extent cx="5943600" cy="3729355"/>
            <wp:effectExtent l="0" t="0" r="0" b="4445"/>
            <wp:docPr id="1530966574" name="Picture 1" descr="A microscope image of a daphnia (water flea). Key anatomical structures are labeled: antenna, mouth, intestine, and an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966574" name="Picture 1" descr="A microscope image of a daphnia (water flea). Key anatomical structures are labeled: antenna, mouth, intestine, and anus."/>
                    <pic:cNvPicPr/>
                  </pic:nvPicPr>
                  <pic:blipFill>
                    <a:blip r:embed="rId9">
                      <a:extLst>
                        <a:ext uri="{28A0092B-C50C-407E-A947-70E740481C1C}">
                          <a14:useLocalDpi xmlns:a14="http://schemas.microsoft.com/office/drawing/2010/main" val="0"/>
                        </a:ext>
                      </a:extLst>
                    </a:blip>
                    <a:stretch>
                      <a:fillRect/>
                    </a:stretch>
                  </pic:blipFill>
                  <pic:spPr>
                    <a:xfrm>
                      <a:off x="0" y="0"/>
                      <a:ext cx="5943600" cy="3729355"/>
                    </a:xfrm>
                    <a:prstGeom prst="rect">
                      <a:avLst/>
                    </a:prstGeom>
                  </pic:spPr>
                </pic:pic>
              </a:graphicData>
            </a:graphic>
          </wp:inline>
        </w:drawing>
      </w:r>
    </w:p>
    <w:p w14:paraId="5E76AF31" w14:textId="77777777" w:rsidR="006C6542" w:rsidRPr="006C6542" w:rsidRDefault="006C6542" w:rsidP="006C6542">
      <w:pPr>
        <w:spacing w:after="90" w:line="240" w:lineRule="auto"/>
        <w:jc w:val="center"/>
        <w:rPr>
          <w:rFonts w:ascii="Myriad Pro" w:eastAsia="Times New Roman" w:hAnsi="Myriad Pro" w:cs="Myriad Pro"/>
          <w:kern w:val="0"/>
          <w:szCs w:val="20"/>
          <w14:ligatures w14:val="none"/>
        </w:rPr>
      </w:pPr>
      <w:r w:rsidRPr="006C6542">
        <w:rPr>
          <w:rFonts w:ascii="Myriad Pro" w:eastAsia="Times New Roman" w:hAnsi="Myriad Pro" w:cs="Myriad Pro"/>
          <w:b/>
          <w:bCs/>
          <w:kern w:val="0"/>
          <w:szCs w:val="20"/>
          <w14:ligatures w14:val="none"/>
        </w:rPr>
        <w:t>Figure 19-4.</w:t>
      </w:r>
      <w:r w:rsidRPr="006C6542">
        <w:rPr>
          <w:rFonts w:ascii="Myriad Pro" w:eastAsia="Times New Roman" w:hAnsi="Myriad Pro" w:cs="Myriad Pro"/>
          <w:kern w:val="0"/>
          <w:szCs w:val="20"/>
          <w14:ligatures w14:val="none"/>
        </w:rPr>
        <w:t xml:space="preserve"> Anatomy of </w:t>
      </w:r>
      <w:proofErr w:type="gramStart"/>
      <w:r w:rsidRPr="006C6542">
        <w:rPr>
          <w:rFonts w:ascii="Myriad Pro" w:eastAsia="Times New Roman" w:hAnsi="Myriad Pro" w:cs="Myriad Pro"/>
          <w:kern w:val="0"/>
          <w:szCs w:val="20"/>
          <w14:ligatures w14:val="none"/>
        </w:rPr>
        <w:t>a daphnia</w:t>
      </w:r>
      <w:proofErr w:type="gramEnd"/>
      <w:r w:rsidRPr="006C6542">
        <w:rPr>
          <w:rFonts w:ascii="Myriad Pro" w:eastAsia="Times New Roman" w:hAnsi="Myriad Pro" w:cs="Myriad Pro"/>
          <w:kern w:val="0"/>
          <w:szCs w:val="20"/>
          <w14:ligatures w14:val="none"/>
        </w:rPr>
        <w:t xml:space="preserve">. </w:t>
      </w:r>
    </w:p>
    <w:p w14:paraId="0A2BE264" w14:textId="77777777" w:rsidR="006C6542" w:rsidRPr="006C6542" w:rsidRDefault="006C6542" w:rsidP="006C6542">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6C6542">
        <w:rPr>
          <w:rFonts w:eastAsia="Times New Roman" w:cs="Myriad Pro"/>
          <w:b/>
          <w:kern w:val="0"/>
          <w:sz w:val="26"/>
          <w:szCs w:val="20"/>
          <w14:ligatures w14:val="none"/>
        </w:rPr>
        <w:t>(Instructor Option) Hydra Feeding</w:t>
      </w:r>
    </w:p>
    <w:p w14:paraId="5098C5E8" w14:textId="77777777" w:rsidR="006C6542" w:rsidRPr="006C6542" w:rsidRDefault="006C6542" w:rsidP="006C6542">
      <w:pPr>
        <w:numPr>
          <w:ilvl w:val="0"/>
          <w:numId w:val="4"/>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Hold the culture dish of daphnia up close to your eyes. Choose a </w:t>
      </w:r>
      <w:r w:rsidRPr="006C6542">
        <w:rPr>
          <w:rFonts w:eastAsia="Times New Roman" w:cs="Adobe Garamond Pro"/>
          <w:i/>
          <w:kern w:val="0"/>
          <w:sz w:val="24"/>
          <w:szCs w:val="20"/>
          <w14:ligatures w14:val="none"/>
        </w:rPr>
        <w:t>small</w:t>
      </w:r>
      <w:r w:rsidRPr="006C6542">
        <w:rPr>
          <w:rFonts w:eastAsia="Times New Roman" w:cs="Adobe Garamond Pro"/>
          <w:kern w:val="0"/>
          <w:sz w:val="24"/>
          <w:szCs w:val="20"/>
          <w14:ligatures w14:val="none"/>
        </w:rPr>
        <w:t xml:space="preserve"> daphnia and suck it up with a pipette.</w:t>
      </w:r>
    </w:p>
    <w:p w14:paraId="0FED3C3C" w14:textId="77777777" w:rsidR="006C6542" w:rsidRPr="006C6542" w:rsidRDefault="006C6542" w:rsidP="006C6542">
      <w:pPr>
        <w:numPr>
          <w:ilvl w:val="0"/>
          <w:numId w:val="4"/>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Add the daphnia to the deep well slide with the hydra and bring it back into focus.</w:t>
      </w:r>
    </w:p>
    <w:p w14:paraId="1B2C934E" w14:textId="77777777" w:rsidR="006C6542" w:rsidRPr="006C6542" w:rsidRDefault="006C6542" w:rsidP="006C6542">
      <w:pPr>
        <w:numPr>
          <w:ilvl w:val="0"/>
          <w:numId w:val="4"/>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Watch the daphnia swim around until it gets caught by the tentacles of the hydra. </w:t>
      </w:r>
      <w:r w:rsidRPr="006C6542">
        <w:rPr>
          <w:rFonts w:eastAsia="Times New Roman" w:cs="Adobe Garamond Pro"/>
          <w:i/>
          <w:kern w:val="0"/>
          <w:sz w:val="24"/>
          <w:szCs w:val="20"/>
          <w14:ligatures w14:val="none"/>
        </w:rPr>
        <w:t>Turn off the light</w:t>
      </w:r>
      <w:r w:rsidRPr="006C6542">
        <w:rPr>
          <w:rFonts w:eastAsia="Times New Roman" w:cs="Adobe Garamond Pro"/>
          <w:kern w:val="0"/>
          <w:sz w:val="24"/>
          <w:szCs w:val="20"/>
          <w14:ligatures w14:val="none"/>
        </w:rPr>
        <w:t xml:space="preserve"> to keep the hydra from getting too hot and move on to the next section of this lab.</w:t>
      </w:r>
    </w:p>
    <w:p w14:paraId="181BD215" w14:textId="77777777" w:rsidR="006C6542" w:rsidRPr="006C6542" w:rsidRDefault="006C6542" w:rsidP="006C6542">
      <w:pPr>
        <w:numPr>
          <w:ilvl w:val="0"/>
          <w:numId w:val="4"/>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Come back every 10 minutes, turn on the light, and check the status of the hydra consuming the daphnia. Remember to </w:t>
      </w:r>
      <w:r w:rsidRPr="006C6542">
        <w:rPr>
          <w:rFonts w:eastAsia="Times New Roman" w:cs="Adobe Garamond Pro"/>
          <w:i/>
          <w:kern w:val="0"/>
          <w:sz w:val="24"/>
          <w:szCs w:val="20"/>
          <w14:ligatures w14:val="none"/>
        </w:rPr>
        <w:t>turn off the light</w:t>
      </w:r>
      <w:r w:rsidRPr="006C6542">
        <w:rPr>
          <w:rFonts w:eastAsia="Times New Roman" w:cs="Adobe Garamond Pro"/>
          <w:kern w:val="0"/>
          <w:sz w:val="24"/>
          <w:szCs w:val="20"/>
          <w14:ligatures w14:val="none"/>
        </w:rPr>
        <w:t xml:space="preserve"> in between </w:t>
      </w:r>
      <w:proofErr w:type="gramStart"/>
      <w:r w:rsidRPr="006C6542">
        <w:rPr>
          <w:rFonts w:eastAsia="Times New Roman" w:cs="Adobe Garamond Pro"/>
          <w:kern w:val="0"/>
          <w:sz w:val="24"/>
          <w:szCs w:val="20"/>
          <w14:ligatures w14:val="none"/>
        </w:rPr>
        <w:t>viewings</w:t>
      </w:r>
      <w:proofErr w:type="gramEnd"/>
      <w:r w:rsidRPr="006C6542">
        <w:rPr>
          <w:rFonts w:eastAsia="Times New Roman" w:cs="Adobe Garamond Pro"/>
          <w:kern w:val="0"/>
          <w:sz w:val="24"/>
          <w:szCs w:val="20"/>
          <w14:ligatures w14:val="none"/>
        </w:rPr>
        <w:t>. Take a photograph of the hydra and daphnia once the hydra has pushed the daphnia into its mouth/anus. (This could take the whole class period.)</w:t>
      </w:r>
    </w:p>
    <w:p w14:paraId="7E5732B0" w14:textId="77777777" w:rsidR="006C6542" w:rsidRPr="006C6542" w:rsidRDefault="006C6542" w:rsidP="006C6542">
      <w:pPr>
        <w:numPr>
          <w:ilvl w:val="0"/>
          <w:numId w:val="4"/>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Get a second, larger daphnia and place it on a regular slide. Gently lay a coverslip over the daphnia. It won’t </w:t>
      </w:r>
      <w:proofErr w:type="gramStart"/>
      <w:r w:rsidRPr="006C6542">
        <w:rPr>
          <w:rFonts w:eastAsia="Times New Roman" w:cs="Adobe Garamond Pro"/>
          <w:kern w:val="0"/>
          <w:sz w:val="24"/>
          <w:szCs w:val="20"/>
          <w14:ligatures w14:val="none"/>
        </w:rPr>
        <w:t>lay</w:t>
      </w:r>
      <w:proofErr w:type="gramEnd"/>
      <w:r w:rsidRPr="006C6542">
        <w:rPr>
          <w:rFonts w:eastAsia="Times New Roman" w:cs="Adobe Garamond Pro"/>
          <w:kern w:val="0"/>
          <w:sz w:val="24"/>
          <w:szCs w:val="20"/>
          <w14:ligatures w14:val="none"/>
        </w:rPr>
        <w:t xml:space="preserve"> flat, so don’t try to make it. You’ll squish the daphnia if you press down!</w:t>
      </w:r>
    </w:p>
    <w:p w14:paraId="72407994" w14:textId="77777777" w:rsidR="006C6542" w:rsidRPr="006C6542" w:rsidRDefault="006C6542" w:rsidP="006C6542">
      <w:pPr>
        <w:numPr>
          <w:ilvl w:val="0"/>
          <w:numId w:val="4"/>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Bring the daphnia into focus on scanning or low power. The size of the daphnia you picked will determine which is more appropriate.</w:t>
      </w:r>
    </w:p>
    <w:p w14:paraId="2E85157B" w14:textId="77777777" w:rsidR="006C6542" w:rsidRDefault="006C6542" w:rsidP="006C6542">
      <w:pPr>
        <w:numPr>
          <w:ilvl w:val="0"/>
          <w:numId w:val="4"/>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Draw or photograph the daphnia, labeling the </w:t>
      </w:r>
      <w:r w:rsidRPr="006C6542">
        <w:rPr>
          <w:rFonts w:eastAsia="Times New Roman" w:cs="Adobe Garamond Pro"/>
          <w:b/>
          <w:kern w:val="0"/>
          <w:sz w:val="24"/>
          <w:szCs w:val="20"/>
          <w14:ligatures w14:val="none"/>
        </w:rPr>
        <w:t>mouth</w:t>
      </w:r>
      <w:r w:rsidRPr="006C6542">
        <w:rPr>
          <w:rFonts w:eastAsia="Times New Roman" w:cs="Adobe Garamond Pro"/>
          <w:kern w:val="0"/>
          <w:sz w:val="24"/>
          <w:szCs w:val="20"/>
          <w14:ligatures w14:val="none"/>
        </w:rPr>
        <w:t xml:space="preserve">, </w:t>
      </w:r>
      <w:r w:rsidRPr="006C6542">
        <w:rPr>
          <w:rFonts w:eastAsia="Times New Roman" w:cs="Adobe Garamond Pro"/>
          <w:b/>
          <w:kern w:val="0"/>
          <w:sz w:val="24"/>
          <w:szCs w:val="20"/>
          <w14:ligatures w14:val="none"/>
        </w:rPr>
        <w:t>intestine</w:t>
      </w:r>
      <w:r w:rsidRPr="006C6542">
        <w:rPr>
          <w:rFonts w:eastAsia="Times New Roman" w:cs="Adobe Garamond Pro"/>
          <w:kern w:val="0"/>
          <w:sz w:val="24"/>
          <w:szCs w:val="20"/>
          <w14:ligatures w14:val="none"/>
        </w:rPr>
        <w:t xml:space="preserve">, </w:t>
      </w:r>
      <w:r w:rsidRPr="006C6542">
        <w:rPr>
          <w:rFonts w:eastAsia="Times New Roman" w:cs="Adobe Garamond Pro"/>
          <w:b/>
          <w:kern w:val="0"/>
          <w:sz w:val="24"/>
          <w:szCs w:val="20"/>
          <w14:ligatures w14:val="none"/>
        </w:rPr>
        <w:t>anus</w:t>
      </w:r>
      <w:r w:rsidRPr="006C6542">
        <w:rPr>
          <w:rFonts w:eastAsia="Times New Roman" w:cs="Adobe Garamond Pro"/>
          <w:kern w:val="0"/>
          <w:sz w:val="24"/>
          <w:szCs w:val="20"/>
          <w14:ligatures w14:val="none"/>
        </w:rPr>
        <w:t xml:space="preserve">, and </w:t>
      </w:r>
      <w:r w:rsidRPr="006C6542">
        <w:rPr>
          <w:rFonts w:eastAsia="Times New Roman" w:cs="Adobe Garamond Pro"/>
          <w:b/>
          <w:kern w:val="0"/>
          <w:sz w:val="24"/>
          <w:szCs w:val="20"/>
          <w14:ligatures w14:val="none"/>
        </w:rPr>
        <w:t>antenna</w:t>
      </w:r>
      <w:r w:rsidRPr="006C6542">
        <w:rPr>
          <w:rFonts w:eastAsia="Times New Roman" w:cs="Adobe Garamond Pro"/>
          <w:kern w:val="0"/>
          <w:sz w:val="24"/>
          <w:szCs w:val="20"/>
          <w14:ligatures w14:val="none"/>
        </w:rPr>
        <w:t>.</w:t>
      </w:r>
    </w:p>
    <w:p w14:paraId="5FD54497" w14:textId="77777777" w:rsidR="00062C9D" w:rsidRPr="006C6542" w:rsidRDefault="00062C9D" w:rsidP="00062C9D">
      <w:pPr>
        <w:tabs>
          <w:tab w:val="left" w:pos="720"/>
        </w:tabs>
        <w:spacing w:after="90" w:line="240" w:lineRule="auto"/>
        <w:jc w:val="both"/>
        <w:rPr>
          <w:rFonts w:eastAsia="Times New Roman" w:cs="Adobe Garamond Pro"/>
          <w:kern w:val="0"/>
          <w:sz w:val="24"/>
          <w:szCs w:val="20"/>
          <w14:ligatures w14:val="none"/>
        </w:rPr>
      </w:pPr>
    </w:p>
    <w:p w14:paraId="4295ED1F" w14:textId="77777777" w:rsidR="006C6542" w:rsidRPr="006C6542" w:rsidRDefault="006C6542" w:rsidP="006C6542">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6C6542">
        <w:rPr>
          <w:rFonts w:eastAsia="Times New Roman" w:cs="Myriad Pro"/>
          <w:b/>
          <w:caps/>
          <w:kern w:val="0"/>
          <w:sz w:val="28"/>
          <w:szCs w:val="20"/>
          <w14:ligatures w14:val="none"/>
        </w:rPr>
        <w:lastRenderedPageBreak/>
        <w:t>Rotifera</w:t>
      </w:r>
    </w:p>
    <w:p w14:paraId="0CB68526" w14:textId="77777777" w:rsidR="006C6542" w:rsidRPr="006C6542" w:rsidRDefault="006C6542" w:rsidP="006C6542">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6C6542">
        <w:rPr>
          <w:rFonts w:eastAsia="Times New Roman" w:cs="Myriad Pro"/>
          <w:b/>
          <w:kern w:val="0"/>
          <w:sz w:val="26"/>
          <w:szCs w:val="20"/>
          <w14:ligatures w14:val="none"/>
        </w:rPr>
        <w:t>Rotifer Body</w:t>
      </w:r>
    </w:p>
    <w:p w14:paraId="511EAFD6" w14:textId="77777777" w:rsidR="006C6542" w:rsidRPr="006C6542" w:rsidRDefault="006C6542" w:rsidP="006C6542">
      <w:pPr>
        <w:numPr>
          <w:ilvl w:val="0"/>
          <w:numId w:val="5"/>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Use a pipette to suck up some of the rotifer culture. It helps to suck up right next to the brown solids at the bottom.</w:t>
      </w:r>
    </w:p>
    <w:p w14:paraId="214C84F4" w14:textId="77777777" w:rsidR="006C6542" w:rsidRPr="006C6542" w:rsidRDefault="006C6542" w:rsidP="006C6542">
      <w:pPr>
        <w:numPr>
          <w:ilvl w:val="0"/>
          <w:numId w:val="5"/>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Add a drop to a regular slide, cover with a coverslip, and bring into focus on scanning power. Find a rotifer and bring it into focus on low or high power.</w:t>
      </w:r>
    </w:p>
    <w:p w14:paraId="0F9540D0" w14:textId="77777777" w:rsidR="006C6542" w:rsidRPr="006C6542" w:rsidRDefault="006C6542" w:rsidP="006C6542">
      <w:pPr>
        <w:numPr>
          <w:ilvl w:val="0"/>
          <w:numId w:val="5"/>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Watch the rotifer swim around, contracting and elongating its body. You will not see the cilia until it decides to feed on something, so you may need to watch for a few minutes.</w:t>
      </w:r>
    </w:p>
    <w:p w14:paraId="6BE41991" w14:textId="77777777" w:rsidR="006C6542" w:rsidRPr="006C6542" w:rsidRDefault="006C6542" w:rsidP="006C6542">
      <w:pPr>
        <w:numPr>
          <w:ilvl w:val="0"/>
          <w:numId w:val="5"/>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The rotifer may have attached itself to the solids in the culture. In this case, it isn’t moving, but the cilia will be open and visible, creating a small vortex in the water as it sucks water through its mouth.</w:t>
      </w:r>
    </w:p>
    <w:p w14:paraId="28B5BDBF" w14:textId="77777777" w:rsidR="006C6542" w:rsidRPr="006C6542" w:rsidRDefault="006C6542" w:rsidP="006C6542">
      <w:pPr>
        <w:numPr>
          <w:ilvl w:val="0"/>
          <w:numId w:val="5"/>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Draw or photograph the rotifer, labeling the </w:t>
      </w:r>
      <w:r w:rsidRPr="006C6542">
        <w:rPr>
          <w:rFonts w:eastAsia="Times New Roman" w:cs="Adobe Garamond Pro"/>
          <w:b/>
          <w:kern w:val="0"/>
          <w:sz w:val="24"/>
          <w:szCs w:val="20"/>
          <w14:ligatures w14:val="none"/>
        </w:rPr>
        <w:t>cilia</w:t>
      </w:r>
      <w:r w:rsidRPr="006C6542">
        <w:rPr>
          <w:rFonts w:eastAsia="Times New Roman" w:cs="Adobe Garamond Pro"/>
          <w:kern w:val="0"/>
          <w:sz w:val="24"/>
          <w:szCs w:val="20"/>
          <w14:ligatures w14:val="none"/>
        </w:rPr>
        <w:t xml:space="preserve">, </w:t>
      </w:r>
      <w:r w:rsidRPr="006C6542">
        <w:rPr>
          <w:rFonts w:eastAsia="Times New Roman" w:cs="Adobe Garamond Pro"/>
          <w:b/>
          <w:kern w:val="0"/>
          <w:sz w:val="24"/>
          <w:szCs w:val="20"/>
          <w14:ligatures w14:val="none"/>
        </w:rPr>
        <w:t>mouth</w:t>
      </w:r>
      <w:r w:rsidRPr="006C6542">
        <w:rPr>
          <w:rFonts w:eastAsia="Times New Roman" w:cs="Adobe Garamond Pro"/>
          <w:kern w:val="0"/>
          <w:sz w:val="24"/>
          <w:szCs w:val="20"/>
          <w14:ligatures w14:val="none"/>
        </w:rPr>
        <w:t xml:space="preserve">, </w:t>
      </w:r>
      <w:r w:rsidRPr="006C6542">
        <w:rPr>
          <w:rFonts w:eastAsia="Times New Roman" w:cs="Adobe Garamond Pro"/>
          <w:b/>
          <w:kern w:val="0"/>
          <w:sz w:val="24"/>
          <w:szCs w:val="20"/>
          <w14:ligatures w14:val="none"/>
        </w:rPr>
        <w:t>mastax</w:t>
      </w:r>
      <w:r w:rsidRPr="006C6542">
        <w:rPr>
          <w:rFonts w:eastAsia="Times New Roman" w:cs="Adobe Garamond Pro"/>
          <w:kern w:val="0"/>
          <w:sz w:val="24"/>
          <w:szCs w:val="20"/>
          <w14:ligatures w14:val="none"/>
        </w:rPr>
        <w:t xml:space="preserve"> (if visible), </w:t>
      </w:r>
      <w:r w:rsidRPr="006C6542">
        <w:rPr>
          <w:rFonts w:eastAsia="Times New Roman" w:cs="Adobe Garamond Pro"/>
          <w:b/>
          <w:kern w:val="0"/>
          <w:sz w:val="24"/>
          <w:szCs w:val="20"/>
          <w14:ligatures w14:val="none"/>
        </w:rPr>
        <w:t>intestine</w:t>
      </w:r>
      <w:r w:rsidRPr="006C6542">
        <w:rPr>
          <w:rFonts w:eastAsia="Times New Roman" w:cs="Adobe Garamond Pro"/>
          <w:kern w:val="0"/>
          <w:sz w:val="24"/>
          <w:szCs w:val="20"/>
          <w14:ligatures w14:val="none"/>
        </w:rPr>
        <w:t xml:space="preserve">, and </w:t>
      </w:r>
      <w:r w:rsidRPr="006C6542">
        <w:rPr>
          <w:rFonts w:eastAsia="Times New Roman" w:cs="Adobe Garamond Pro"/>
          <w:b/>
          <w:kern w:val="0"/>
          <w:sz w:val="24"/>
          <w:szCs w:val="20"/>
          <w14:ligatures w14:val="none"/>
        </w:rPr>
        <w:t>anus</w:t>
      </w:r>
      <w:r w:rsidRPr="006C6542">
        <w:rPr>
          <w:rFonts w:eastAsia="Times New Roman" w:cs="Adobe Garamond Pro"/>
          <w:kern w:val="0"/>
          <w:sz w:val="24"/>
          <w:szCs w:val="20"/>
          <w14:ligatures w14:val="none"/>
        </w:rPr>
        <w:t>. (The anus is where the rotifer changes to a clear color near the foot.)</w:t>
      </w:r>
    </w:p>
    <w:p w14:paraId="5F3D1BC8" w14:textId="77777777" w:rsidR="006C6542" w:rsidRPr="006C6542" w:rsidRDefault="006C6542" w:rsidP="006C6542">
      <w:pPr>
        <w:spacing w:before="180" w:after="90" w:line="240" w:lineRule="auto"/>
        <w:jc w:val="center"/>
        <w:rPr>
          <w:rFonts w:ascii="Adobe Garamond Pro" w:eastAsia="Times New Roman" w:hAnsi="Adobe Garamond Pro" w:cs="Adobe Garamond Pro"/>
          <w:kern w:val="0"/>
          <w:szCs w:val="20"/>
          <w14:ligatures w14:val="none"/>
        </w:rPr>
      </w:pPr>
      <w:r w:rsidRPr="006C6542">
        <w:rPr>
          <w:rFonts w:ascii="Adobe Garamond Pro" w:eastAsia="Times New Roman" w:hAnsi="Adobe Garamond Pro" w:cs="Adobe Garamond Pro"/>
          <w:noProof/>
          <w:kern w:val="0"/>
          <w:szCs w:val="20"/>
          <w14:ligatures w14:val="none"/>
        </w:rPr>
        <w:drawing>
          <wp:inline distT="0" distB="0" distL="0" distR="0" wp14:anchorId="060562DD" wp14:editId="17AE7F2C">
            <wp:extent cx="3812336" cy="3454400"/>
            <wp:effectExtent l="0" t="0" r="0" b="0"/>
            <wp:docPr id="4" name="Picture" descr="An illustration of a rotifer. Key anatomical structures are labeled: cilia, mouth, pharynx, mastax, stomach, intestine, anus, and fo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descr="An illustration of a rotifer. Key anatomical structures are labeled: cilia, mouth, pharynx, mastax, stomach, intestine, anus, and foot."/>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3829255" cy="3469730"/>
                    </a:xfrm>
                    <a:prstGeom prst="rect">
                      <a:avLst/>
                    </a:prstGeom>
                    <a:noFill/>
                    <a:ln>
                      <a:noFill/>
                    </a:ln>
                  </pic:spPr>
                </pic:pic>
              </a:graphicData>
            </a:graphic>
          </wp:inline>
        </w:drawing>
      </w:r>
    </w:p>
    <w:p w14:paraId="465FA7DD" w14:textId="77777777" w:rsidR="006C6542" w:rsidRPr="006C6542" w:rsidRDefault="006C6542" w:rsidP="006C6542">
      <w:pPr>
        <w:spacing w:after="90" w:line="240" w:lineRule="auto"/>
        <w:jc w:val="center"/>
        <w:rPr>
          <w:rFonts w:ascii="Myriad Pro" w:eastAsia="Times New Roman" w:hAnsi="Myriad Pro" w:cs="Myriad Pro"/>
          <w:kern w:val="0"/>
          <w:szCs w:val="20"/>
          <w14:ligatures w14:val="none"/>
        </w:rPr>
      </w:pPr>
      <w:r w:rsidRPr="006C6542">
        <w:rPr>
          <w:rFonts w:ascii="Myriad Pro" w:eastAsia="Times New Roman" w:hAnsi="Myriad Pro" w:cs="Myriad Pro"/>
          <w:b/>
          <w:bCs/>
          <w:kern w:val="0"/>
          <w:szCs w:val="20"/>
          <w14:ligatures w14:val="none"/>
        </w:rPr>
        <w:t>Figure 19-5.</w:t>
      </w:r>
      <w:r w:rsidRPr="006C6542">
        <w:rPr>
          <w:rFonts w:ascii="Myriad Pro" w:eastAsia="Times New Roman" w:hAnsi="Myriad Pro" w:cs="Myriad Pro"/>
          <w:kern w:val="0"/>
          <w:szCs w:val="20"/>
          <w14:ligatures w14:val="none"/>
        </w:rPr>
        <w:t xml:space="preserve"> Anatomy of a rotifer. </w:t>
      </w:r>
    </w:p>
    <w:p w14:paraId="5EB7ABD0" w14:textId="77777777" w:rsidR="006C6542" w:rsidRPr="006C6542" w:rsidRDefault="006C6542" w:rsidP="006C6542">
      <w:pPr>
        <w:rPr>
          <w:rFonts w:eastAsia="Calibri" w:cs="Times New Roman"/>
        </w:rPr>
      </w:pPr>
    </w:p>
    <w:p w14:paraId="4747454B" w14:textId="77777777" w:rsidR="006C6542" w:rsidRPr="006C6542" w:rsidRDefault="006C6542" w:rsidP="006C6542">
      <w:pPr>
        <w:rPr>
          <w:rFonts w:eastAsia="Calibri" w:cs="Times New Roman"/>
          <w:bCs/>
          <w:i/>
          <w:iCs/>
          <w:color w:val="006FBF"/>
          <w:sz w:val="24"/>
          <w:szCs w:val="26"/>
        </w:rPr>
      </w:pPr>
      <w:r w:rsidRPr="006C6542">
        <w:rPr>
          <w:rFonts w:eastAsia="Calibri" w:cs="Times New Roman"/>
          <w:b/>
          <w:bCs/>
          <w:i/>
          <w:iCs/>
          <w:noProof/>
          <w:color w:val="006FBF"/>
          <w:sz w:val="26"/>
          <w:szCs w:val="26"/>
          <w14:ligatures w14:val="none"/>
        </w:rPr>
        <w:drawing>
          <wp:anchor distT="0" distB="0" distL="114300" distR="114300" simplePos="0" relativeHeight="251662336" behindDoc="0" locked="0" layoutInCell="1" allowOverlap="1" wp14:anchorId="1C516805" wp14:editId="7A1041A8">
            <wp:simplePos x="0" y="0"/>
            <wp:positionH relativeFrom="column">
              <wp:posOffset>0</wp:posOffset>
            </wp:positionH>
            <wp:positionV relativeFrom="paragraph">
              <wp:posOffset>1905</wp:posOffset>
            </wp:positionV>
            <wp:extent cx="635000" cy="635000"/>
            <wp:effectExtent l="0" t="0" r="0" b="0"/>
            <wp:wrapSquare wrapText="bothSides"/>
            <wp:docPr id="2068084877"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084877" name="Picture 2">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635000" cy="635000"/>
                    </a:xfrm>
                    <a:prstGeom prst="rect">
                      <a:avLst/>
                    </a:prstGeom>
                  </pic:spPr>
                </pic:pic>
              </a:graphicData>
            </a:graphic>
            <wp14:sizeRelH relativeFrom="page">
              <wp14:pctWidth>0</wp14:pctWidth>
            </wp14:sizeRelH>
            <wp14:sizeRelV relativeFrom="page">
              <wp14:pctHeight>0</wp14:pctHeight>
            </wp14:sizeRelV>
          </wp:anchor>
        </w:drawing>
      </w:r>
      <w:r w:rsidRPr="006C6542" w:rsidDel="00FE5F48">
        <w:rPr>
          <w:rFonts w:eastAsia="Calibri" w:cs="Times New Roman"/>
          <w:b/>
          <w:bCs/>
          <w:i/>
          <w:iCs/>
          <w:color w:val="006FBF"/>
          <w:sz w:val="26"/>
          <w:szCs w:val="26"/>
        </w:rPr>
        <w:t xml:space="preserve"> </w:t>
      </w:r>
      <w:r w:rsidRPr="006C6542">
        <w:rPr>
          <w:rFonts w:eastAsia="Calibri" w:cs="Times New Roman"/>
          <w:b/>
          <w:bCs/>
          <w:i/>
          <w:iCs/>
          <w:color w:val="006FBF"/>
          <w:sz w:val="26"/>
          <w:szCs w:val="26"/>
        </w:rPr>
        <w:t>INSTRUCTOR OPTION: ROTIFER VIDEOS</w:t>
      </w:r>
    </w:p>
    <w:p w14:paraId="143A3C52" w14:textId="77777777" w:rsidR="006C6542" w:rsidRPr="006C6542" w:rsidRDefault="006C6542" w:rsidP="006C6542">
      <w:pPr>
        <w:spacing w:after="90" w:line="240" w:lineRule="auto"/>
        <w:jc w:val="both"/>
        <w:rPr>
          <w:rFonts w:eastAsia="Times New Roman" w:cs="Adobe Garamond Pro"/>
          <w:i/>
          <w:iCs/>
          <w:color w:val="006FBF"/>
          <w:kern w:val="0"/>
          <w:sz w:val="24"/>
          <w:szCs w:val="20"/>
          <w14:ligatures w14:val="none"/>
        </w:rPr>
      </w:pPr>
      <w:r w:rsidRPr="006C6542">
        <w:rPr>
          <w:rFonts w:eastAsia="Times New Roman" w:cs="Adobe Garamond Pro"/>
          <w:i/>
          <w:iCs/>
          <w:color w:val="006FBF"/>
          <w:kern w:val="0"/>
          <w:sz w:val="24"/>
          <w:szCs w:val="20"/>
          <w14:ligatures w14:val="none"/>
        </w:rPr>
        <w:t>Some instructors choose to show one or more videos of rotifers swimming and feeding. This helps to highlight the several different ways a rotifer can change its body shape.</w:t>
      </w:r>
    </w:p>
    <w:p w14:paraId="1928C2C0" w14:textId="77777777" w:rsidR="006C6542" w:rsidRPr="006C6542" w:rsidRDefault="006C6542" w:rsidP="006C6542">
      <w:pPr>
        <w:keepNext/>
        <w:tabs>
          <w:tab w:val="left" w:pos="360"/>
          <w:tab w:val="left" w:pos="720"/>
          <w:tab w:val="left" w:pos="1080"/>
          <w:tab w:val="left" w:pos="1440"/>
          <w:tab w:val="left" w:pos="1800"/>
        </w:tabs>
        <w:spacing w:before="360" w:after="90" w:line="240" w:lineRule="auto"/>
        <w:rPr>
          <w:rFonts w:eastAsia="Times New Roman" w:cs="Myriad Pro"/>
          <w:b/>
          <w:caps/>
          <w:kern w:val="0"/>
          <w:sz w:val="28"/>
          <w:szCs w:val="20"/>
          <w14:ligatures w14:val="none"/>
        </w:rPr>
      </w:pPr>
      <w:r w:rsidRPr="006C6542">
        <w:rPr>
          <w:rFonts w:eastAsia="Times New Roman" w:cs="Myriad Pro"/>
          <w:b/>
          <w:caps/>
          <w:kern w:val="0"/>
          <w:sz w:val="28"/>
          <w:szCs w:val="20"/>
          <w14:ligatures w14:val="none"/>
        </w:rPr>
        <w:lastRenderedPageBreak/>
        <w:t>Platyhelminthes</w:t>
      </w:r>
    </w:p>
    <w:p w14:paraId="4BC3F2A0" w14:textId="77777777" w:rsidR="006C6542" w:rsidRPr="006C6542" w:rsidRDefault="006C6542" w:rsidP="006C6542">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6C6542">
        <w:rPr>
          <w:rFonts w:eastAsia="Times New Roman" w:cs="Myriad Pro"/>
          <w:b/>
          <w:kern w:val="0"/>
          <w:sz w:val="26"/>
          <w:szCs w:val="20"/>
          <w14:ligatures w14:val="none"/>
        </w:rPr>
        <w:t>Planarian Body</w:t>
      </w:r>
    </w:p>
    <w:p w14:paraId="373FCAC7" w14:textId="77777777" w:rsidR="006C6542" w:rsidRPr="006C6542" w:rsidRDefault="006C6542" w:rsidP="006C6542">
      <w:pPr>
        <w:numPr>
          <w:ilvl w:val="0"/>
          <w:numId w:val="6"/>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Hold the culture dish of planaria up close to your eyes. You can see them looking like black ovals, often stuck to the side of the dish.</w:t>
      </w:r>
    </w:p>
    <w:p w14:paraId="2553084A" w14:textId="77777777" w:rsidR="006C6542" w:rsidRPr="006C6542" w:rsidRDefault="006C6542" w:rsidP="006C6542">
      <w:pPr>
        <w:numPr>
          <w:ilvl w:val="0"/>
          <w:numId w:val="6"/>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Use a pipette to suck up one planarian. If it doesn’t come off the side, you may need to stir up the culture and catch a planarian free floating. (They scrunch up into a black dot when free floating.)</w:t>
      </w:r>
    </w:p>
    <w:p w14:paraId="7D71CA1B" w14:textId="77777777" w:rsidR="006C6542" w:rsidRPr="006C6542" w:rsidRDefault="006C6542" w:rsidP="006C6542">
      <w:pPr>
        <w:numPr>
          <w:ilvl w:val="0"/>
          <w:numId w:val="6"/>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Place the planarian into a </w:t>
      </w:r>
      <w:r w:rsidRPr="006C6542">
        <w:rPr>
          <w:rFonts w:eastAsia="Times New Roman" w:cs="Adobe Garamond Pro"/>
          <w:i/>
          <w:kern w:val="0"/>
          <w:sz w:val="24"/>
          <w:szCs w:val="20"/>
          <w14:ligatures w14:val="none"/>
        </w:rPr>
        <w:t>deep well slide</w:t>
      </w:r>
      <w:r w:rsidRPr="006C6542">
        <w:rPr>
          <w:rFonts w:eastAsia="Times New Roman" w:cs="Adobe Garamond Pro"/>
          <w:kern w:val="0"/>
          <w:sz w:val="24"/>
          <w:szCs w:val="20"/>
          <w14:ligatures w14:val="none"/>
        </w:rPr>
        <w:t>. Once again, it may stick to the side of the pipette and need some shaking to remove. Bring the slide into focus on a dissecting microscope.</w:t>
      </w:r>
    </w:p>
    <w:p w14:paraId="11637C1A" w14:textId="77777777" w:rsidR="006C6542" w:rsidRPr="006C6542" w:rsidRDefault="006C6542" w:rsidP="006C6542">
      <w:pPr>
        <w:numPr>
          <w:ilvl w:val="0"/>
          <w:numId w:val="6"/>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Draw or photograph the planarian, labeling the </w:t>
      </w:r>
      <w:r w:rsidRPr="006C6542">
        <w:rPr>
          <w:rFonts w:eastAsia="Times New Roman" w:cs="Adobe Garamond Pro"/>
          <w:b/>
          <w:kern w:val="0"/>
          <w:sz w:val="24"/>
          <w:szCs w:val="20"/>
          <w14:ligatures w14:val="none"/>
        </w:rPr>
        <w:t>pharynx</w:t>
      </w:r>
      <w:r w:rsidRPr="006C6542">
        <w:rPr>
          <w:rFonts w:eastAsia="Times New Roman" w:cs="Adobe Garamond Pro"/>
          <w:kern w:val="0"/>
          <w:sz w:val="24"/>
          <w:szCs w:val="20"/>
          <w14:ligatures w14:val="none"/>
        </w:rPr>
        <w:t xml:space="preserve">, </w:t>
      </w:r>
      <w:r w:rsidRPr="006C6542">
        <w:rPr>
          <w:rFonts w:eastAsia="Times New Roman" w:cs="Adobe Garamond Pro"/>
          <w:b/>
          <w:kern w:val="0"/>
          <w:sz w:val="24"/>
          <w:szCs w:val="20"/>
          <w14:ligatures w14:val="none"/>
        </w:rPr>
        <w:t>mouth</w:t>
      </w:r>
      <w:r w:rsidRPr="006C6542">
        <w:rPr>
          <w:rFonts w:eastAsia="Times New Roman" w:cs="Adobe Garamond Pro"/>
          <w:kern w:val="0"/>
          <w:sz w:val="24"/>
          <w:szCs w:val="20"/>
          <w14:ligatures w14:val="none"/>
        </w:rPr>
        <w:t xml:space="preserve"> (if visible), </w:t>
      </w:r>
      <w:r w:rsidRPr="006C6542">
        <w:rPr>
          <w:rFonts w:eastAsia="Times New Roman" w:cs="Adobe Garamond Pro"/>
          <w:b/>
          <w:kern w:val="0"/>
          <w:sz w:val="24"/>
          <w:szCs w:val="20"/>
          <w14:ligatures w14:val="none"/>
        </w:rPr>
        <w:t>gastrovascular cavity</w:t>
      </w:r>
      <w:r w:rsidRPr="006C6542">
        <w:rPr>
          <w:rFonts w:eastAsia="Times New Roman" w:cs="Adobe Garamond Pro"/>
          <w:kern w:val="0"/>
          <w:sz w:val="24"/>
          <w:szCs w:val="20"/>
          <w14:ligatures w14:val="none"/>
        </w:rPr>
        <w:t xml:space="preserve">, and </w:t>
      </w:r>
      <w:r w:rsidRPr="006C6542">
        <w:rPr>
          <w:rFonts w:eastAsia="Times New Roman" w:cs="Adobe Garamond Pro"/>
          <w:b/>
          <w:kern w:val="0"/>
          <w:sz w:val="24"/>
          <w:szCs w:val="20"/>
          <w14:ligatures w14:val="none"/>
        </w:rPr>
        <w:t xml:space="preserve">eyespots </w:t>
      </w:r>
      <w:r w:rsidRPr="006C6542">
        <w:rPr>
          <w:rFonts w:eastAsia="Times New Roman" w:cs="Adobe Garamond Pro"/>
          <w:kern w:val="0"/>
          <w:sz w:val="24"/>
          <w:szCs w:val="20"/>
          <w14:ligatures w14:val="none"/>
        </w:rPr>
        <w:t>(Figure 19-2).</w:t>
      </w:r>
    </w:p>
    <w:p w14:paraId="309CA286" w14:textId="77777777" w:rsidR="006C6542" w:rsidRPr="006C6542" w:rsidRDefault="006C6542" w:rsidP="006C6542">
      <w:pPr>
        <w:tabs>
          <w:tab w:val="left" w:pos="360"/>
          <w:tab w:val="left" w:pos="720"/>
          <w:tab w:val="left" w:pos="1080"/>
          <w:tab w:val="left" w:pos="1440"/>
          <w:tab w:val="left" w:pos="1800"/>
        </w:tabs>
        <w:spacing w:before="270" w:after="0" w:line="240" w:lineRule="auto"/>
        <w:rPr>
          <w:rFonts w:eastAsia="Times New Roman" w:cs="Myriad Pro"/>
          <w:b/>
          <w:kern w:val="0"/>
          <w:sz w:val="26"/>
          <w:szCs w:val="20"/>
          <w14:ligatures w14:val="none"/>
        </w:rPr>
      </w:pPr>
      <w:r w:rsidRPr="006C6542">
        <w:rPr>
          <w:rFonts w:eastAsia="Times New Roman" w:cs="Myriad Pro"/>
          <w:b/>
          <w:kern w:val="0"/>
          <w:sz w:val="26"/>
          <w:szCs w:val="20"/>
          <w14:ligatures w14:val="none"/>
        </w:rPr>
        <w:t>Planarian Regeneration (Experiment)</w:t>
      </w:r>
    </w:p>
    <w:p w14:paraId="1B3C95BB" w14:textId="77777777" w:rsidR="00C15A90" w:rsidRDefault="006C6542" w:rsidP="00C15A90">
      <w:pPr>
        <w:numPr>
          <w:ilvl w:val="0"/>
          <w:numId w:val="7"/>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Put two or three planaria (depending on number available) into a Petri dish with distilled water.</w:t>
      </w:r>
    </w:p>
    <w:p w14:paraId="4C0101C2" w14:textId="77777777" w:rsidR="00C15A90" w:rsidRDefault="006C6542" w:rsidP="00C15A90">
      <w:pPr>
        <w:numPr>
          <w:ilvl w:val="0"/>
          <w:numId w:val="7"/>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Decide the two different cutting conditions you would like to test. See the illustration below for some examples of different ways to cut a planarian.</w:t>
      </w:r>
    </w:p>
    <w:p w14:paraId="2AD8E5A0" w14:textId="77777777" w:rsidR="00C15A90" w:rsidRDefault="006C6542" w:rsidP="00C15A90">
      <w:pPr>
        <w:numPr>
          <w:ilvl w:val="0"/>
          <w:numId w:val="7"/>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Decide how you will measure “regeneration” of your planaria. Common features to measure include regeneration of the triangular head, the eyespots, or the pharynx. Whether or not a particular portion of the planarian survives the cutting is also something you need to track.</w:t>
      </w:r>
    </w:p>
    <w:p w14:paraId="35F6FB90" w14:textId="6D0318BC" w:rsidR="006C6542" w:rsidRPr="006C6542" w:rsidRDefault="006C6542" w:rsidP="00C15A90">
      <w:pPr>
        <w:numPr>
          <w:ilvl w:val="0"/>
          <w:numId w:val="7"/>
        </w:numPr>
        <w:tabs>
          <w:tab w:val="left" w:pos="720"/>
        </w:tabs>
        <w:spacing w:after="90" w:line="240" w:lineRule="auto"/>
        <w:jc w:val="both"/>
        <w:rPr>
          <w:rFonts w:eastAsia="Times New Roman" w:cs="Adobe Garamond Pro"/>
          <w:kern w:val="0"/>
          <w:sz w:val="24"/>
          <w:szCs w:val="20"/>
          <w14:ligatures w14:val="none"/>
        </w:rPr>
      </w:pPr>
      <w:r w:rsidRPr="006C6542">
        <w:rPr>
          <w:rFonts w:eastAsia="Times New Roman" w:cs="Adobe Garamond Pro"/>
          <w:b/>
          <w:kern w:val="0"/>
          <w:sz w:val="24"/>
          <w:szCs w:val="20"/>
          <w14:ligatures w14:val="none"/>
        </w:rPr>
        <w:t>(Hypothesis)</w:t>
      </w:r>
      <w:r w:rsidRPr="006C6542">
        <w:rPr>
          <w:rFonts w:eastAsia="Times New Roman" w:cs="Adobe Garamond Pro"/>
          <w:kern w:val="0"/>
          <w:sz w:val="24"/>
          <w:szCs w:val="20"/>
          <w14:ligatures w14:val="none"/>
        </w:rPr>
        <w:t xml:space="preserve"> Which types of cuts (or which specific fragments) will regenerate faster? Which will be more survivable?</w:t>
      </w:r>
    </w:p>
    <w:p w14:paraId="5F1D967B" w14:textId="77777777" w:rsidR="006C6542" w:rsidRPr="006C6542" w:rsidRDefault="006C6542" w:rsidP="006C6542">
      <w:pPr>
        <w:tabs>
          <w:tab w:val="left" w:pos="360"/>
          <w:tab w:val="left" w:pos="720"/>
          <w:tab w:val="left" w:pos="1080"/>
          <w:tab w:val="left" w:pos="1440"/>
          <w:tab w:val="left" w:pos="1800"/>
        </w:tabs>
        <w:spacing w:before="180" w:after="0" w:line="240" w:lineRule="auto"/>
        <w:rPr>
          <w:rFonts w:ascii="Myriad Pro" w:eastAsia="Times New Roman" w:hAnsi="Myriad Pro" w:cs="Myriad Pro"/>
          <w:kern w:val="0"/>
          <w:sz w:val="24"/>
          <w:szCs w:val="20"/>
          <w14:ligatures w14:val="none"/>
        </w:rPr>
      </w:pPr>
      <w:r w:rsidRPr="006C6542">
        <w:rPr>
          <w:rFonts w:ascii="Myriad Pro" w:eastAsia="Times New Roman" w:hAnsi="Myriad Pro" w:cs="Myriad Pro"/>
          <w:kern w:val="0"/>
          <w:sz w:val="24"/>
          <w:szCs w:val="20"/>
          <w14:ligatures w14:val="none"/>
        </w:rPr>
        <w:t>Identify Variables</w:t>
      </w:r>
    </w:p>
    <w:p w14:paraId="0D22DE5A" w14:textId="77777777" w:rsid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 xml:space="preserve">You have done enough experiments to know that all variables must be identified </w:t>
      </w:r>
      <w:r w:rsidRPr="006C6542">
        <w:rPr>
          <w:rFonts w:eastAsia="Times New Roman" w:cs="Adobe Garamond Pro"/>
          <w:i/>
          <w:kern w:val="0"/>
          <w:sz w:val="24"/>
          <w:szCs w:val="20"/>
          <w14:ligatures w14:val="none"/>
        </w:rPr>
        <w:t>ahead of time</w:t>
      </w:r>
      <w:r w:rsidRPr="006C6542">
        <w:rPr>
          <w:rFonts w:eastAsia="Times New Roman" w:cs="Adobe Garamond Pro"/>
          <w:kern w:val="0"/>
          <w:sz w:val="24"/>
          <w:szCs w:val="20"/>
          <w14:ligatures w14:val="none"/>
        </w:rPr>
        <w:t xml:space="preserve"> or else your experiment will be incomplete. What are the independent variables of the experiment you plan to do? What are the dependent variables? Control variables? (Do not confuse control variables with the positive and negative control experiments.)</w:t>
      </w:r>
    </w:p>
    <w:p w14:paraId="1626B822" w14:textId="77777777" w:rsidR="000F69EB" w:rsidRPr="006C6542" w:rsidRDefault="000F69EB" w:rsidP="006C6542">
      <w:pPr>
        <w:spacing w:after="90" w:line="240" w:lineRule="auto"/>
        <w:jc w:val="both"/>
        <w:rPr>
          <w:rFonts w:eastAsia="Times New Roman" w:cs="Adobe Garamond Pro"/>
          <w:kern w:val="0"/>
          <w:sz w:val="24"/>
          <w:szCs w:val="20"/>
          <w14:ligatures w14:val="none"/>
        </w:rPr>
      </w:pPr>
    </w:p>
    <w:p w14:paraId="0DB8EB3B" w14:textId="68C8D2CC" w:rsidR="006C6542" w:rsidRPr="006C6542" w:rsidRDefault="005C6D26" w:rsidP="006C6542">
      <w:pPr>
        <w:tabs>
          <w:tab w:val="num" w:pos="360"/>
          <w:tab w:val="left" w:pos="720"/>
        </w:tabs>
        <w:spacing w:after="90" w:line="240" w:lineRule="auto"/>
        <w:ind w:left="720" w:hanging="360"/>
        <w:jc w:val="both"/>
        <w:rPr>
          <w:rFonts w:eastAsia="Times New Roman" w:cs="Adobe Garamond Pro"/>
          <w:kern w:val="0"/>
          <w:sz w:val="24"/>
          <w:szCs w:val="20"/>
          <w14:ligatures w14:val="none"/>
        </w:rPr>
      </w:pPr>
      <w:r>
        <w:rPr>
          <w:rFonts w:eastAsia="Times New Roman" w:cs="Adobe Garamond Pro"/>
          <w:kern w:val="0"/>
          <w:sz w:val="24"/>
          <w:szCs w:val="20"/>
          <w14:ligatures w14:val="none"/>
        </w:rPr>
        <w:t xml:space="preserve">5. </w:t>
      </w:r>
      <w:r w:rsidR="006C6542" w:rsidRPr="006C6542">
        <w:rPr>
          <w:rFonts w:eastAsia="Times New Roman" w:cs="Adobe Garamond Pro"/>
          <w:kern w:val="0"/>
          <w:sz w:val="24"/>
          <w:szCs w:val="20"/>
          <w14:ligatures w14:val="none"/>
        </w:rPr>
        <w:t xml:space="preserve">Using a coverslip as your “knife,” make the planarian cuts you decided on above. If you make any </w:t>
      </w:r>
      <w:proofErr w:type="gramStart"/>
      <w:r w:rsidR="006C6542" w:rsidRPr="006C6542">
        <w:rPr>
          <w:rFonts w:eastAsia="Times New Roman" w:cs="Adobe Garamond Pro"/>
          <w:kern w:val="0"/>
          <w:sz w:val="24"/>
          <w:szCs w:val="20"/>
          <w14:ligatures w14:val="none"/>
        </w:rPr>
        <w:t>cross section</w:t>
      </w:r>
      <w:proofErr w:type="gramEnd"/>
      <w:r w:rsidR="006C6542" w:rsidRPr="006C6542">
        <w:rPr>
          <w:rFonts w:eastAsia="Times New Roman" w:cs="Adobe Garamond Pro"/>
          <w:kern w:val="0"/>
          <w:sz w:val="24"/>
          <w:szCs w:val="20"/>
          <w14:ligatures w14:val="none"/>
        </w:rPr>
        <w:t xml:space="preserve"> cuts, put anterior and posterior pieces into different Petri dishes so you can tell them apart.</w:t>
      </w:r>
    </w:p>
    <w:p w14:paraId="0A24E352" w14:textId="77777777" w:rsidR="006C6542" w:rsidRPr="006C6542" w:rsidRDefault="006C6542" w:rsidP="005C6D26">
      <w:pPr>
        <w:spacing w:after="90" w:line="240" w:lineRule="auto"/>
        <w:ind w:firstLine="720"/>
        <w:jc w:val="both"/>
        <w:rPr>
          <w:rFonts w:eastAsia="Times New Roman" w:cs="Adobe Garamond Pro"/>
          <w:b/>
          <w:kern w:val="0"/>
          <w:sz w:val="24"/>
          <w:szCs w:val="20"/>
          <w14:ligatures w14:val="none"/>
        </w:rPr>
      </w:pPr>
      <w:r w:rsidRPr="006C6542">
        <w:rPr>
          <mc:AlternateContent>
            <mc:Choice Requires="w16se">
              <w:rFonts w:eastAsia="Times New Roman" w:cs="Adobe Garamond Pro"/>
            </mc:Choice>
            <mc:Fallback>
              <w:rFonts w:ascii="Apple Color Emoji" w:eastAsia="Apple Color Emoji" w:hAnsi="Apple Color Emoji" w:cs="Apple Color Emoji"/>
            </mc:Fallback>
          </mc:AlternateContent>
          <w:b/>
          <w:kern w:val="0"/>
          <w:sz w:val="24"/>
          <w:szCs w:val="20"/>
          <w14:ligatures w14:val="none"/>
        </w:rPr>
        <mc:AlternateContent>
          <mc:Choice Requires="w16se">
            <w16se:symEx w16se:font="Apple Color Emoji" w16se:char="1F449"/>
          </mc:Choice>
          <mc:Fallback>
            <w:t>👉</w:t>
          </mc:Fallback>
        </mc:AlternateContent>
      </w:r>
      <w:r w:rsidRPr="006C6542">
        <w:rPr>
          <mc:AlternateContent>
            <mc:Choice Requires="w16se">
              <w:rFonts w:eastAsia="Times New Roman" w:cs="Adobe Garamond Pro"/>
            </mc:Choice>
            <mc:Fallback>
              <w:rFonts w:ascii="Apple Color Emoji" w:eastAsia="Apple Color Emoji" w:hAnsi="Apple Color Emoji" w:cs="Apple Color Emoji"/>
            </mc:Fallback>
          </mc:AlternateContent>
          <w:b/>
          <w:kern w:val="0"/>
          <w:sz w:val="24"/>
          <w:szCs w:val="20"/>
          <w14:ligatures w14:val="none"/>
        </w:rPr>
        <mc:AlternateContent>
          <mc:Choice Requires="w16se">
            <w16se:symEx w16se:font="Apple Color Emoji" w16se:char="1F4F8"/>
          </mc:Choice>
          <mc:Fallback>
            <w:t>📸</w:t>
          </mc:Fallback>
        </mc:AlternateContent>
      </w:r>
      <w:r w:rsidRPr="006C6542">
        <w:rPr>
          <w:rFonts w:eastAsia="Times New Roman" w:cs="Adobe Garamond Pro"/>
          <w:b/>
          <w:kern w:val="0"/>
          <w:sz w:val="24"/>
          <w:szCs w:val="20"/>
          <w14:ligatures w14:val="none"/>
        </w:rPr>
        <w:t xml:space="preserve"> You should take a picture for your lab report.</w:t>
      </w:r>
    </w:p>
    <w:p w14:paraId="44316CB2" w14:textId="65796DE8" w:rsidR="006C6542" w:rsidRPr="006C6542" w:rsidRDefault="005C6D26" w:rsidP="006C6542">
      <w:pPr>
        <w:tabs>
          <w:tab w:val="num" w:pos="360"/>
          <w:tab w:val="left" w:pos="720"/>
        </w:tabs>
        <w:spacing w:after="90" w:line="240" w:lineRule="auto"/>
        <w:ind w:left="720" w:hanging="360"/>
        <w:jc w:val="both"/>
        <w:rPr>
          <w:rFonts w:eastAsia="Times New Roman" w:cs="Adobe Garamond Pro"/>
          <w:kern w:val="0"/>
          <w:sz w:val="24"/>
          <w:szCs w:val="20"/>
          <w14:ligatures w14:val="none"/>
        </w:rPr>
      </w:pPr>
      <w:r>
        <w:rPr>
          <w:rFonts w:eastAsia="Times New Roman" w:cs="Adobe Garamond Pro"/>
          <w:kern w:val="0"/>
          <w:sz w:val="24"/>
          <w:szCs w:val="20"/>
          <w14:ligatures w14:val="none"/>
        </w:rPr>
        <w:t xml:space="preserve">6. </w:t>
      </w:r>
      <w:r w:rsidR="006C6542" w:rsidRPr="006C6542">
        <w:rPr>
          <w:rFonts w:eastAsia="Times New Roman" w:cs="Adobe Garamond Pro"/>
          <w:kern w:val="0"/>
          <w:sz w:val="24"/>
          <w:szCs w:val="20"/>
          <w14:ligatures w14:val="none"/>
        </w:rPr>
        <w:t>Make sure each Petri dish has enough water to last 1</w:t>
      </w:r>
      <w:r w:rsidR="006C6542" w:rsidRPr="006C6542">
        <w:rPr>
          <w:rFonts w:eastAsia="Times New Roman" w:cs="Times New Roman"/>
          <w:kern w:val="0"/>
          <w:sz w:val="24"/>
          <w:szCs w:val="20"/>
          <w14:ligatures w14:val="none"/>
        </w:rPr>
        <w:t>–</w:t>
      </w:r>
      <w:r w:rsidR="006C6542" w:rsidRPr="006C6542">
        <w:rPr>
          <w:rFonts w:eastAsia="Times New Roman" w:cs="Adobe Garamond Pro"/>
          <w:kern w:val="0"/>
          <w:sz w:val="24"/>
          <w:szCs w:val="20"/>
          <w14:ligatures w14:val="none"/>
        </w:rPr>
        <w:t>2 weeks without drying out. Come</w:t>
      </w:r>
      <w:r>
        <w:rPr>
          <w:rFonts w:eastAsia="Times New Roman" w:cs="Adobe Garamond Pro"/>
          <w:kern w:val="0"/>
          <w:sz w:val="24"/>
          <w:szCs w:val="20"/>
          <w14:ligatures w14:val="none"/>
        </w:rPr>
        <w:t xml:space="preserve"> </w:t>
      </w:r>
      <w:r w:rsidR="006C6542" w:rsidRPr="006C6542">
        <w:rPr>
          <w:rFonts w:eastAsia="Times New Roman" w:cs="Adobe Garamond Pro"/>
          <w:kern w:val="0"/>
          <w:sz w:val="24"/>
          <w:szCs w:val="20"/>
          <w14:ligatures w14:val="none"/>
        </w:rPr>
        <w:t>back next week and the following week to take data on regeneration.</w:t>
      </w:r>
    </w:p>
    <w:p w14:paraId="3723D370" w14:textId="77777777" w:rsidR="006C6542" w:rsidRPr="006C6542" w:rsidRDefault="006C6542" w:rsidP="006C6542">
      <w:pPr>
        <w:tabs>
          <w:tab w:val="left" w:pos="360"/>
          <w:tab w:val="left" w:pos="720"/>
          <w:tab w:val="left" w:pos="1080"/>
          <w:tab w:val="left" w:pos="1440"/>
          <w:tab w:val="left" w:pos="1800"/>
        </w:tabs>
        <w:spacing w:before="180" w:after="0" w:line="240" w:lineRule="auto"/>
        <w:rPr>
          <w:rFonts w:ascii="Myriad Pro" w:eastAsia="Times New Roman" w:hAnsi="Myriad Pro" w:cs="Myriad Pro"/>
          <w:kern w:val="0"/>
          <w:sz w:val="24"/>
          <w:szCs w:val="20"/>
          <w14:ligatures w14:val="none"/>
        </w:rPr>
      </w:pPr>
      <w:r w:rsidRPr="006C6542">
        <w:rPr>
          <w:rFonts w:ascii="Myriad Pro" w:eastAsia="Times New Roman" w:hAnsi="Myriad Pro" w:cs="Myriad Pro"/>
          <w:kern w:val="0"/>
          <w:sz w:val="24"/>
          <w:szCs w:val="20"/>
          <w14:ligatures w14:val="none"/>
        </w:rPr>
        <w:t>Conclusions</w:t>
      </w:r>
    </w:p>
    <w:p w14:paraId="7473434E"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Which kinds of cut regenerate the fastest? Was your hypothesis correct?</w:t>
      </w:r>
    </w:p>
    <w:p w14:paraId="04E9FC74" w14:textId="77777777" w:rsidR="006C6542" w:rsidRPr="006C6542" w:rsidRDefault="006C6542" w:rsidP="006C6542">
      <w:pPr>
        <w:spacing w:before="180" w:after="90" w:line="240" w:lineRule="auto"/>
        <w:jc w:val="center"/>
        <w:rPr>
          <w:rFonts w:ascii="Adobe Garamond Pro" w:eastAsia="Times New Roman" w:hAnsi="Adobe Garamond Pro" w:cs="Adobe Garamond Pro"/>
          <w:kern w:val="0"/>
          <w:szCs w:val="20"/>
          <w14:ligatures w14:val="none"/>
        </w:rPr>
      </w:pPr>
      <w:r w:rsidRPr="006C6542">
        <w:rPr>
          <w:rFonts w:ascii="Adobe Garamond Pro" w:eastAsia="Times New Roman" w:hAnsi="Adobe Garamond Pro" w:cs="Adobe Garamond Pro"/>
          <w:noProof/>
          <w:kern w:val="0"/>
          <w:szCs w:val="20"/>
          <w14:ligatures w14:val="none"/>
        </w:rPr>
        <w:lastRenderedPageBreak/>
        <w:drawing>
          <wp:inline distT="0" distB="0" distL="0" distR="0" wp14:anchorId="5CB3D2EC" wp14:editId="79AFA28A">
            <wp:extent cx="4104702" cy="1874481"/>
            <wp:effectExtent l="0" t="0" r="0" b="5715"/>
            <wp:docPr id="5" name="Picture" descr="Five figures resembling simplified, brown planaria with a triangular head, round black eyes, long body with a pointy tail. The figures display different cutting types: a body with two horizontal cuts, a body with one horizontal cut, a vertical cut down the entire length of the body, a vertical cut only through the head region, and a vertical cut only through the tail reg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descr="Five figures resembling simplified, brown planaria with a triangular head, round black eyes, long body with a pointy tail. The figures display different cutting types: a body with two horizontal cuts, a body with one horizontal cut, a vertical cut down the entire length of the body, a vertical cut only through the head region, and a vertical cut only through the tail region."/>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4104702" cy="1874481"/>
                    </a:xfrm>
                    <a:prstGeom prst="rect">
                      <a:avLst/>
                    </a:prstGeom>
                    <a:noFill/>
                    <a:ln>
                      <a:noFill/>
                    </a:ln>
                  </pic:spPr>
                </pic:pic>
              </a:graphicData>
            </a:graphic>
          </wp:inline>
        </w:drawing>
      </w:r>
    </w:p>
    <w:p w14:paraId="1F869E06" w14:textId="77777777" w:rsidR="006C6542" w:rsidRPr="006C6542" w:rsidRDefault="006C6542" w:rsidP="006C6542">
      <w:pPr>
        <w:spacing w:after="90" w:line="240" w:lineRule="auto"/>
        <w:jc w:val="center"/>
        <w:rPr>
          <w:rFonts w:ascii="Myriad Pro" w:eastAsia="Times New Roman" w:hAnsi="Myriad Pro" w:cs="Myriad Pro"/>
          <w:kern w:val="0"/>
          <w:szCs w:val="20"/>
          <w14:ligatures w14:val="none"/>
        </w:rPr>
      </w:pPr>
      <w:r w:rsidRPr="006C6542">
        <w:rPr>
          <w:rFonts w:ascii="Myriad Pro" w:eastAsia="Times New Roman" w:hAnsi="Myriad Pro" w:cs="Myriad Pro"/>
          <w:b/>
          <w:bCs/>
          <w:kern w:val="0"/>
          <w:szCs w:val="20"/>
          <w14:ligatures w14:val="none"/>
        </w:rPr>
        <w:t>Figure 19-6.</w:t>
      </w:r>
      <w:r w:rsidRPr="006C6542">
        <w:rPr>
          <w:rFonts w:ascii="Myriad Pro" w:eastAsia="Times New Roman" w:hAnsi="Myriad Pro" w:cs="Myriad Pro"/>
          <w:kern w:val="0"/>
          <w:szCs w:val="20"/>
          <w14:ligatures w14:val="none"/>
        </w:rPr>
        <w:t xml:space="preserve"> Different cutting methods for planarian regeneration experiment.</w:t>
      </w:r>
    </w:p>
    <w:p w14:paraId="79893D2C" w14:textId="77777777" w:rsidR="006C6542" w:rsidRPr="006C6542" w:rsidRDefault="006C6542" w:rsidP="006C6542">
      <w:pPr>
        <w:rPr>
          <w:rFonts w:eastAsia="Calibri" w:cs="Times New Roman"/>
        </w:rPr>
      </w:pPr>
    </w:p>
    <w:p w14:paraId="20FCC9F5" w14:textId="77777777" w:rsidR="006C6542" w:rsidRPr="006C6542" w:rsidRDefault="006C6542" w:rsidP="006C6542">
      <w:pPr>
        <w:rPr>
          <w:rFonts w:eastAsia="Calibri" w:cs="Times New Roman"/>
          <w:b/>
          <w:bCs/>
          <w:i/>
          <w:iCs/>
          <w:color w:val="006FBF"/>
          <w:sz w:val="26"/>
          <w:szCs w:val="26"/>
        </w:rPr>
      </w:pPr>
      <w:r w:rsidRPr="006C6542">
        <w:rPr>
          <w:rFonts w:eastAsia="Calibri" w:cs="Times New Roman"/>
          <w:b/>
          <w:bCs/>
          <w:i/>
          <w:iCs/>
          <w:noProof/>
          <w:color w:val="006FBF"/>
          <w:sz w:val="26"/>
          <w:szCs w:val="26"/>
          <w14:ligatures w14:val="none"/>
        </w:rPr>
        <w:drawing>
          <wp:anchor distT="0" distB="0" distL="114300" distR="114300" simplePos="0" relativeHeight="251663360" behindDoc="0" locked="0" layoutInCell="1" allowOverlap="1" wp14:anchorId="61FB7D2B" wp14:editId="07FDD056">
            <wp:simplePos x="0" y="0"/>
            <wp:positionH relativeFrom="column">
              <wp:posOffset>0</wp:posOffset>
            </wp:positionH>
            <wp:positionV relativeFrom="paragraph">
              <wp:posOffset>50165</wp:posOffset>
            </wp:positionV>
            <wp:extent cx="635000" cy="635000"/>
            <wp:effectExtent l="0" t="0" r="0" b="0"/>
            <wp:wrapSquare wrapText="bothSides"/>
            <wp:docPr id="188902394"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02394" name="Picture 2">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635000" cy="635000"/>
                    </a:xfrm>
                    <a:prstGeom prst="rect">
                      <a:avLst/>
                    </a:prstGeom>
                  </pic:spPr>
                </pic:pic>
              </a:graphicData>
            </a:graphic>
            <wp14:sizeRelH relativeFrom="page">
              <wp14:pctWidth>0</wp14:pctWidth>
            </wp14:sizeRelH>
            <wp14:sizeRelV relativeFrom="page">
              <wp14:pctHeight>0</wp14:pctHeight>
            </wp14:sizeRelV>
          </wp:anchor>
        </w:drawing>
      </w:r>
      <w:r w:rsidRPr="006C6542">
        <w:rPr>
          <w:rFonts w:eastAsia="Calibri" w:cs="Times New Roman"/>
          <w:b/>
          <w:bCs/>
          <w:i/>
          <w:iCs/>
          <w:color w:val="006FBF"/>
          <w:sz w:val="26"/>
          <w:szCs w:val="26"/>
        </w:rPr>
        <w:t>INSTRUCTOR OPTION: PLANARIAN REGENERATION REDUX</w:t>
      </w:r>
    </w:p>
    <w:p w14:paraId="1CDC70FB" w14:textId="77777777" w:rsidR="006C6542" w:rsidRPr="006C6542" w:rsidRDefault="006C6542" w:rsidP="006C6542">
      <w:pPr>
        <w:jc w:val="both"/>
        <w:rPr>
          <w:rFonts w:eastAsia="Calibri" w:cs="Times New Roman"/>
          <w:i/>
          <w:iCs/>
          <w:color w:val="006FBF"/>
          <w:szCs w:val="24"/>
        </w:rPr>
      </w:pPr>
      <w:r w:rsidRPr="006C6542">
        <w:rPr>
          <w:rFonts w:eastAsia="Calibri" w:cs="Times New Roman"/>
          <w:i/>
          <w:iCs/>
          <w:color w:val="006FBF"/>
          <w:szCs w:val="24"/>
        </w:rPr>
        <w:t>Some instructors choose to repeat the planarian regeneration experiment after the results are taken from the first experiment. This allows students to practice iterative design, a common and important part of real science experiments. Iterative design emphasizes identifying lurking variables that prevented proper isolation of the independent variable in the first experiment. It also allows for correction of false assumptions (not false hypotheses) that might have resulted in a complete failure of the experiment.</w:t>
      </w:r>
    </w:p>
    <w:p w14:paraId="4FE710C5" w14:textId="77777777" w:rsidR="006C6542" w:rsidRPr="006C6542" w:rsidRDefault="006C6542" w:rsidP="006C6542">
      <w:pPr>
        <w:rPr>
          <w:rFonts w:eastAsia="Calibri" w:cs="Times New Roman"/>
        </w:rPr>
      </w:pPr>
    </w:p>
    <w:p w14:paraId="6E7B2942" w14:textId="77777777" w:rsidR="006C6542" w:rsidRPr="006C6542" w:rsidRDefault="006C6542" w:rsidP="006C6542">
      <w:pPr>
        <w:rPr>
          <w:rFonts w:eastAsia="Calibri" w:cs="Times New Roman"/>
        </w:rPr>
      </w:pPr>
    </w:p>
    <w:p w14:paraId="05EAC510" w14:textId="77777777" w:rsidR="006C6542" w:rsidRPr="006C6542" w:rsidRDefault="006C6542" w:rsidP="006C6542">
      <w:pPr>
        <w:rPr>
          <w:rFonts w:eastAsia="Calibri" w:cs="Times New Roman"/>
        </w:rPr>
      </w:pPr>
    </w:p>
    <w:p w14:paraId="1A96A280" w14:textId="77777777" w:rsidR="006C6542" w:rsidRPr="006C6542" w:rsidRDefault="006C6542" w:rsidP="006C6542">
      <w:pPr>
        <w:rPr>
          <w:rFonts w:eastAsia="Calibri" w:cs="Times New Roman"/>
        </w:rPr>
      </w:pPr>
    </w:p>
    <w:p w14:paraId="1FE4B802" w14:textId="77777777" w:rsidR="006C6542" w:rsidRPr="006C6542" w:rsidRDefault="006C6542" w:rsidP="006C6542">
      <w:pPr>
        <w:rPr>
          <w:rFonts w:eastAsia="Calibri" w:cs="Times New Roman"/>
        </w:rPr>
      </w:pPr>
    </w:p>
    <w:p w14:paraId="2473DE59" w14:textId="0A970125" w:rsidR="006C6542" w:rsidRPr="006C6542" w:rsidRDefault="0022708A" w:rsidP="006C6542">
      <w:pPr>
        <w:rPr>
          <w:rFonts w:eastAsia="Calibri" w:cs="Times New Roman"/>
        </w:rPr>
      </w:pPr>
      <w:r w:rsidRPr="006C6542">
        <w:rPr>
          <w:rFonts w:eastAsia="Times New Roman" w:cs="Adobe Garamond Pro"/>
          <w:noProof/>
          <w:kern w:val="0"/>
          <w:szCs w:val="20"/>
          <w14:ligatures w14:val="none"/>
        </w:rPr>
        <mc:AlternateContent>
          <mc:Choice Requires="wps">
            <w:drawing>
              <wp:anchor distT="0" distB="0" distL="114300" distR="114300" simplePos="0" relativeHeight="251664384" behindDoc="0" locked="0" layoutInCell="1" allowOverlap="1" wp14:anchorId="2F2E346E" wp14:editId="0F737127">
                <wp:simplePos x="0" y="0"/>
                <wp:positionH relativeFrom="column">
                  <wp:posOffset>-75082</wp:posOffset>
                </wp:positionH>
                <wp:positionV relativeFrom="paragraph">
                  <wp:posOffset>97206</wp:posOffset>
                </wp:positionV>
                <wp:extent cx="6057900" cy="2469693"/>
                <wp:effectExtent l="19050" t="19050" r="19050" b="26035"/>
                <wp:wrapNone/>
                <wp:docPr id="825677114" name="Text Box 1"/>
                <wp:cNvGraphicFramePr/>
                <a:graphic xmlns:a="http://schemas.openxmlformats.org/drawingml/2006/main">
                  <a:graphicData uri="http://schemas.microsoft.com/office/word/2010/wordprocessingShape">
                    <wps:wsp>
                      <wps:cNvSpPr txBox="1"/>
                      <wps:spPr>
                        <a:xfrm>
                          <a:off x="0" y="0"/>
                          <a:ext cx="6057900" cy="2469693"/>
                        </a:xfrm>
                        <a:prstGeom prst="rect">
                          <a:avLst/>
                        </a:prstGeom>
                        <a:solidFill>
                          <a:sysClr val="window" lastClr="FFFFFF"/>
                        </a:solidFill>
                        <a:ln w="38100" cap="flat" cmpd="sng" algn="ctr">
                          <a:solidFill>
                            <a:srgbClr val="002060"/>
                          </a:solidFill>
                          <a:prstDash val="solid"/>
                          <a:miter lim="800000"/>
                        </a:ln>
                        <a:effectLst/>
                      </wps:spPr>
                      <wps:txbx>
                        <w:txbxContent>
                          <w:p w14:paraId="2F112218" w14:textId="77777777" w:rsidR="006C6542" w:rsidRPr="00A66BE1" w:rsidRDefault="006C6542" w:rsidP="006C6542">
                            <w:pPr>
                              <w:pStyle w:val="Headers-Header1"/>
                            </w:pPr>
                            <w:r>
                              <w:t>DRAWINGS/PICTURES</w:t>
                            </w:r>
                          </w:p>
                          <w:p w14:paraId="3F55AFA3" w14:textId="77777777" w:rsidR="006C6542" w:rsidRPr="0022708A" w:rsidRDefault="006C6542" w:rsidP="006C6542">
                            <w:pPr>
                              <w:rPr>
                                <w:rFonts w:cs="Calibri"/>
                                <w:sz w:val="24"/>
                              </w:rPr>
                            </w:pPr>
                            <w:r w:rsidRPr="0022708A">
                              <w:rPr>
                                <w:rFonts w:cs="Calibri"/>
                                <w:sz w:val="24"/>
                              </w:rPr>
                              <w:t>Your instructor will tell you how to </w:t>
                            </w:r>
                            <w:r w:rsidRPr="0022708A">
                              <w:rPr>
                                <w:rFonts w:cs="Calibri"/>
                                <w:b/>
                                <w:bCs/>
                                <w:sz w:val="24"/>
                              </w:rPr>
                              <w:t>turn in your labeled drawings/pictures</w:t>
                            </w:r>
                            <w:r w:rsidRPr="0022708A">
                              <w:rPr>
                                <w:rFonts w:cs="Calibri"/>
                                <w:sz w:val="24"/>
                              </w:rPr>
                              <w:t> and what grade it will contribute to. It is important to study your drawings/pictures for quizzes and exams.</w:t>
                            </w:r>
                          </w:p>
                          <w:p w14:paraId="553FCD8A" w14:textId="77777777" w:rsidR="006C6542" w:rsidRPr="006C6542" w:rsidRDefault="006C6542" w:rsidP="006C6542">
                            <w:pPr>
                              <w:rPr>
                                <w:rFonts w:cs="Calibri"/>
                                <w:szCs w:val="21"/>
                              </w:rPr>
                            </w:pPr>
                          </w:p>
                          <w:p w14:paraId="0BBD125C" w14:textId="77777777" w:rsidR="006C6542" w:rsidRPr="006C6542" w:rsidRDefault="006C6542" w:rsidP="006C6542">
                            <w:pPr>
                              <w:rPr>
                                <w:rFonts w:cs="Calibri"/>
                                <w:b/>
                                <w:bCs/>
                                <w:sz w:val="28"/>
                              </w:rPr>
                            </w:pPr>
                            <w:r w:rsidRPr="006C6542">
                              <w:rPr>
                                <w:rFonts w:cs="Calibri"/>
                                <w:b/>
                                <w:bCs/>
                                <w:sz w:val="28"/>
                              </w:rPr>
                              <w:t>(INSTRUCTOR OPTION) LAB REPORT</w:t>
                            </w:r>
                          </w:p>
                          <w:p w14:paraId="6F76041F" w14:textId="77777777" w:rsidR="006C6542" w:rsidRPr="0022708A" w:rsidRDefault="006C6542" w:rsidP="006C6542">
                            <w:pPr>
                              <w:rPr>
                                <w:sz w:val="24"/>
                                <w:szCs w:val="24"/>
                              </w:rPr>
                            </w:pPr>
                            <w:r w:rsidRPr="0022708A">
                              <w:rPr>
                                <w:sz w:val="24"/>
                                <w:szCs w:val="24"/>
                              </w:rPr>
                              <w:t xml:space="preserve">Many instructors use the planarian regeneration portion of this lab as a </w:t>
                            </w:r>
                            <w:r w:rsidRPr="0022708A">
                              <w:rPr>
                                <w:b/>
                                <w:bCs/>
                                <w:sz w:val="24"/>
                                <w:szCs w:val="24"/>
                              </w:rPr>
                              <w:t>full lab report</w:t>
                            </w:r>
                            <w:r w:rsidRPr="0022708A">
                              <w:rPr>
                                <w:sz w:val="24"/>
                                <w:szCs w:val="24"/>
                              </w:rPr>
                              <w:t xml:space="preserve">. Your instructor will provide you with specific instructions in </w:t>
                            </w:r>
                            <w:proofErr w:type="spellStart"/>
                            <w:r w:rsidRPr="0022708A">
                              <w:rPr>
                                <w:sz w:val="24"/>
                                <w:szCs w:val="24"/>
                              </w:rPr>
                              <w:t>iCollege</w:t>
                            </w:r>
                            <w:proofErr w:type="spellEnd"/>
                            <w:r w:rsidRPr="0022708A">
                              <w:rPr>
                                <w:sz w:val="24"/>
                                <w:szCs w:val="24"/>
                              </w:rPr>
                              <w:t xml:space="preserve"> for the report format and due date.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2E346E" id="_x0000_t202" coordsize="21600,21600" o:spt="202" path="m,l,21600r21600,l21600,xe">
                <v:stroke joinstyle="miter"/>
                <v:path gradientshapeok="t" o:connecttype="rect"/>
              </v:shapetype>
              <v:shape id="Text Box 1" o:spid="_x0000_s1026" type="#_x0000_t202" style="position:absolute;margin-left:-5.9pt;margin-top:7.65pt;width:477pt;height:194.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" fillcolor="window" strokecolor="#002060" strokeweight="3pt">
                <v:textbox>
                  <w:txbxContent>
                    <w:p w14:paraId="2F112218" w14:textId="77777777" w:rsidR="006C6542" w:rsidRPr="00A66BE1" w:rsidRDefault="006C6542" w:rsidP="006C6542">
                      <w:pPr>
                        <w:pStyle w:val="Headers-Header1"/>
                      </w:pPr>
                      <w:r>
                        <w:t>DRAWINGS/PICTURES</w:t>
                      </w:r>
                    </w:p>
                    <w:p w14:paraId="3F55AFA3" w14:textId="77777777" w:rsidR="006C6542" w:rsidRPr="0022708A" w:rsidRDefault="006C6542" w:rsidP="006C6542">
                      <w:pPr>
                        <w:rPr>
                          <w:rFonts w:cs="Calibri"/>
                          <w:sz w:val="24"/>
                        </w:rPr>
                      </w:pPr>
                      <w:r w:rsidRPr="0022708A">
                        <w:rPr>
                          <w:rFonts w:cs="Calibri"/>
                          <w:sz w:val="24"/>
                        </w:rPr>
                        <w:t>Your instructor will tell you how to </w:t>
                      </w:r>
                      <w:r w:rsidRPr="0022708A">
                        <w:rPr>
                          <w:rFonts w:cs="Calibri"/>
                          <w:b/>
                          <w:bCs/>
                          <w:sz w:val="24"/>
                        </w:rPr>
                        <w:t>turn in your labeled drawings/pictures</w:t>
                      </w:r>
                      <w:r w:rsidRPr="0022708A">
                        <w:rPr>
                          <w:rFonts w:cs="Calibri"/>
                          <w:sz w:val="24"/>
                        </w:rPr>
                        <w:t> and what grade it will contribute to. It is important to study your drawings/pictures for quizzes and exams.</w:t>
                      </w:r>
                    </w:p>
                    <w:p w14:paraId="553FCD8A" w14:textId="77777777" w:rsidR="006C6542" w:rsidRPr="006C6542" w:rsidRDefault="006C6542" w:rsidP="006C6542">
                      <w:pPr>
                        <w:rPr>
                          <w:rFonts w:cs="Calibri"/>
                          <w:szCs w:val="21"/>
                        </w:rPr>
                      </w:pPr>
                    </w:p>
                    <w:p w14:paraId="0BBD125C" w14:textId="77777777" w:rsidR="006C6542" w:rsidRPr="006C6542" w:rsidRDefault="006C6542" w:rsidP="006C6542">
                      <w:pPr>
                        <w:rPr>
                          <w:rFonts w:cs="Calibri"/>
                          <w:b/>
                          <w:bCs/>
                          <w:sz w:val="28"/>
                        </w:rPr>
                      </w:pPr>
                      <w:r w:rsidRPr="006C6542">
                        <w:rPr>
                          <w:rFonts w:cs="Calibri"/>
                          <w:b/>
                          <w:bCs/>
                          <w:sz w:val="28"/>
                        </w:rPr>
                        <w:t>(INSTRUCTOR OPTION) LAB REPORT</w:t>
                      </w:r>
                    </w:p>
                    <w:p w14:paraId="6F76041F" w14:textId="77777777" w:rsidR="006C6542" w:rsidRPr="0022708A" w:rsidRDefault="006C6542" w:rsidP="006C6542">
                      <w:pPr>
                        <w:rPr>
                          <w:sz w:val="24"/>
                          <w:szCs w:val="24"/>
                        </w:rPr>
                      </w:pPr>
                      <w:r w:rsidRPr="0022708A">
                        <w:rPr>
                          <w:sz w:val="24"/>
                          <w:szCs w:val="24"/>
                        </w:rPr>
                        <w:t xml:space="preserve">Many instructors use the planarian regeneration portion of this lab as a </w:t>
                      </w:r>
                      <w:r w:rsidRPr="0022708A">
                        <w:rPr>
                          <w:b/>
                          <w:bCs/>
                          <w:sz w:val="24"/>
                          <w:szCs w:val="24"/>
                        </w:rPr>
                        <w:t>full lab report</w:t>
                      </w:r>
                      <w:r w:rsidRPr="0022708A">
                        <w:rPr>
                          <w:sz w:val="24"/>
                          <w:szCs w:val="24"/>
                        </w:rPr>
                        <w:t xml:space="preserve">. Your instructor will provide you with specific instructions in </w:t>
                      </w:r>
                      <w:proofErr w:type="spellStart"/>
                      <w:r w:rsidRPr="0022708A">
                        <w:rPr>
                          <w:sz w:val="24"/>
                          <w:szCs w:val="24"/>
                        </w:rPr>
                        <w:t>iCollege</w:t>
                      </w:r>
                      <w:proofErr w:type="spellEnd"/>
                      <w:r w:rsidRPr="0022708A">
                        <w:rPr>
                          <w:sz w:val="24"/>
                          <w:szCs w:val="24"/>
                        </w:rPr>
                        <w:t xml:space="preserve"> for the report format and due date.</w:t>
                      </w:r>
                    </w:p>
                  </w:txbxContent>
                </v:textbox>
              </v:shape>
            </w:pict>
          </mc:Fallback>
        </mc:AlternateContent>
      </w:r>
    </w:p>
    <w:p w14:paraId="0C25C9F6" w14:textId="5D5114C7" w:rsidR="006C6542" w:rsidRPr="006C6542" w:rsidRDefault="006C6542" w:rsidP="006C6542">
      <w:pPr>
        <w:rPr>
          <w:rFonts w:eastAsia="Calibri" w:cs="Times New Roman"/>
        </w:rPr>
      </w:pPr>
    </w:p>
    <w:p w14:paraId="20C19CBD" w14:textId="77777777" w:rsidR="006C6542" w:rsidRPr="006C6542" w:rsidRDefault="006C6542" w:rsidP="006C6542">
      <w:pPr>
        <w:rPr>
          <w:rFonts w:eastAsia="Calibri" w:cs="Times New Roman"/>
        </w:rPr>
      </w:pPr>
    </w:p>
    <w:p w14:paraId="3EA6C53E" w14:textId="77777777" w:rsidR="006C6542" w:rsidRPr="006C6542" w:rsidRDefault="006C6542" w:rsidP="006C6542">
      <w:pPr>
        <w:rPr>
          <w:rFonts w:eastAsia="Calibri" w:cs="Times New Roman"/>
        </w:rPr>
      </w:pPr>
    </w:p>
    <w:p w14:paraId="1EE9B969" w14:textId="77777777" w:rsidR="006C6542" w:rsidRPr="006C6542" w:rsidRDefault="006C6542" w:rsidP="006C6542">
      <w:pPr>
        <w:rPr>
          <w:rFonts w:eastAsia="Calibri" w:cs="Times New Roman"/>
        </w:rPr>
      </w:pPr>
    </w:p>
    <w:p w14:paraId="077ABB7A" w14:textId="77777777" w:rsidR="006C6542" w:rsidRPr="006C6542" w:rsidRDefault="006C6542" w:rsidP="006C6542">
      <w:pPr>
        <w:rPr>
          <w:rFonts w:eastAsia="Calibri" w:cs="Times New Roman"/>
        </w:rPr>
      </w:pPr>
    </w:p>
    <w:p w14:paraId="0A76F1FE" w14:textId="77777777" w:rsidR="006C6542" w:rsidRPr="006C6542" w:rsidRDefault="006C6542" w:rsidP="006C6542">
      <w:pPr>
        <w:rPr>
          <w:rFonts w:eastAsia="Calibri" w:cs="Times New Roman"/>
        </w:rPr>
      </w:pPr>
    </w:p>
    <w:p w14:paraId="102E595F" w14:textId="77777777" w:rsidR="006C6542" w:rsidRPr="006C6542" w:rsidRDefault="006C6542" w:rsidP="006C6542">
      <w:pPr>
        <w:rPr>
          <w:rFonts w:eastAsia="Calibri" w:cs="Times New Roman"/>
        </w:rPr>
      </w:pPr>
    </w:p>
    <w:p w14:paraId="5D27388C" w14:textId="77777777" w:rsidR="006C6542" w:rsidRPr="006C6542" w:rsidRDefault="006C6542" w:rsidP="006C6542">
      <w:pPr>
        <w:rPr>
          <w:rFonts w:eastAsia="Calibri" w:cs="Times New Roman"/>
        </w:rPr>
      </w:pPr>
    </w:p>
    <w:p w14:paraId="7BF6ED4C" w14:textId="77777777" w:rsidR="006C6542" w:rsidRPr="006C6542" w:rsidRDefault="006C6542" w:rsidP="006C6542">
      <w:pPr>
        <w:rPr>
          <w:rFonts w:eastAsia="Calibri" w:cs="Times New Roman"/>
        </w:rPr>
      </w:pPr>
    </w:p>
    <w:p w14:paraId="4AFA7CA9" w14:textId="77777777" w:rsidR="006C6542" w:rsidRPr="006C6542" w:rsidRDefault="006C6542" w:rsidP="006C6542">
      <w:pPr>
        <w:tabs>
          <w:tab w:val="left" w:pos="360"/>
          <w:tab w:val="left" w:pos="720"/>
          <w:tab w:val="left" w:pos="1080"/>
          <w:tab w:val="left" w:pos="1440"/>
          <w:tab w:val="left" w:pos="1800"/>
        </w:tabs>
        <w:spacing w:after="172" w:line="240" w:lineRule="auto"/>
        <w:jc w:val="right"/>
        <w:rPr>
          <w:rFonts w:eastAsia="Times New Roman" w:cs="Myriad Pro"/>
          <w:caps/>
          <w:kern w:val="0"/>
          <w:sz w:val="48"/>
          <w:szCs w:val="20"/>
          <w14:ligatures w14:val="none"/>
        </w:rPr>
      </w:pPr>
      <w:r w:rsidRPr="006C6542">
        <w:rPr>
          <w:rFonts w:eastAsia="Times New Roman" w:cs="Myriad Pro"/>
          <w:caps/>
          <w:noProof/>
          <w:kern w:val="0"/>
          <w:sz w:val="48"/>
          <w:szCs w:val="20"/>
          <w14:ligatures w14:val="none"/>
        </w:rPr>
        <w:lastRenderedPageBreak/>
        <w:pict w14:anchorId="623890A0">
          <v:rect id="_x0000_i1027" alt="" style="width:468pt;height:.05pt;mso-width-percent:0;mso-height-percent:0;mso-width-percent:0;mso-height-percent:0" o:hralign="center" o:hrstd="t" o:hr="t" fillcolor="#a0a0a0" stroked="f"/>
        </w:pict>
      </w:r>
    </w:p>
    <w:p w14:paraId="068D4992" w14:textId="77777777" w:rsidR="006C6542" w:rsidRPr="006C6542" w:rsidRDefault="006C6542" w:rsidP="006C6542">
      <w:pPr>
        <w:tabs>
          <w:tab w:val="left" w:pos="360"/>
          <w:tab w:val="left" w:pos="720"/>
          <w:tab w:val="left" w:pos="1080"/>
          <w:tab w:val="left" w:pos="1440"/>
          <w:tab w:val="left" w:pos="1800"/>
        </w:tabs>
        <w:spacing w:after="172" w:line="240" w:lineRule="auto"/>
        <w:jc w:val="right"/>
        <w:rPr>
          <w:rFonts w:eastAsia="Times New Roman" w:cs="Myriad Pro"/>
          <w:caps/>
          <w:kern w:val="0"/>
          <w:sz w:val="48"/>
          <w:szCs w:val="20"/>
          <w14:ligatures w14:val="none"/>
        </w:rPr>
      </w:pPr>
      <w:r w:rsidRPr="006C6542">
        <w:rPr>
          <w:rFonts w:eastAsia="Times New Roman" w:cs="Myriad Pro"/>
          <w:caps/>
          <w:kern w:val="0"/>
          <w:sz w:val="48"/>
          <w:szCs w:val="20"/>
          <w14:ligatures w14:val="none"/>
        </w:rPr>
        <w:t>Let’s Review</w:t>
      </w:r>
    </w:p>
    <w:p w14:paraId="754C2846" w14:textId="77777777" w:rsidR="006C6542" w:rsidRPr="006C6542" w:rsidRDefault="006C6542" w:rsidP="006C6542">
      <w:pPr>
        <w:rPr>
          <w:rFonts w:eastAsia="Calibri" w:cs="Times New Roman"/>
        </w:rPr>
      </w:pPr>
    </w:p>
    <w:p w14:paraId="05B1F527" w14:textId="77777777" w:rsidR="006C6542" w:rsidRPr="006C6542" w:rsidRDefault="006C6542" w:rsidP="006C6542">
      <w:p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Before finishing this lab, take a moment to reflect and review. Answer these review questions to recap key points:</w:t>
      </w:r>
    </w:p>
    <w:p w14:paraId="1716860E" w14:textId="77777777" w:rsidR="006C6542" w:rsidRPr="006C6542" w:rsidRDefault="006C6542" w:rsidP="006C6542">
      <w:pPr>
        <w:spacing w:after="90" w:line="240" w:lineRule="auto"/>
        <w:jc w:val="both"/>
        <w:rPr>
          <w:rFonts w:eastAsia="Times New Roman" w:cs="Adobe Garamond Pro"/>
          <w:kern w:val="0"/>
          <w:sz w:val="24"/>
          <w:szCs w:val="20"/>
          <w14:ligatures w14:val="none"/>
        </w:rPr>
      </w:pPr>
    </w:p>
    <w:p w14:paraId="562172FE" w14:textId="77777777" w:rsidR="006C6542" w:rsidRPr="006C6542" w:rsidRDefault="006C6542" w:rsidP="006C6542">
      <w:pPr>
        <w:numPr>
          <w:ilvl w:val="0"/>
          <w:numId w:val="8"/>
        </w:num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Describe the structures that you saw when observing hydra, rotifers, daphnia, and planaria.</w:t>
      </w:r>
    </w:p>
    <w:p w14:paraId="5C45650B" w14:textId="77777777" w:rsidR="006C6542" w:rsidRPr="006C6542" w:rsidRDefault="006C6542" w:rsidP="006C6542">
      <w:pPr>
        <w:numPr>
          <w:ilvl w:val="0"/>
          <w:numId w:val="8"/>
        </w:num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Name the phylum and class that the organisms above belong to.</w:t>
      </w:r>
    </w:p>
    <w:p w14:paraId="6D4250FA" w14:textId="77777777" w:rsidR="006C6542" w:rsidRPr="006C6542" w:rsidRDefault="006C6542" w:rsidP="006C6542">
      <w:pPr>
        <w:numPr>
          <w:ilvl w:val="0"/>
          <w:numId w:val="8"/>
        </w:num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What does it mean for an organism to have a gastrovascular cavity? A digestive tract?</w:t>
      </w:r>
    </w:p>
    <w:p w14:paraId="24297BEF" w14:textId="77777777" w:rsidR="006C6542" w:rsidRPr="006C6542" w:rsidRDefault="006C6542" w:rsidP="006C6542">
      <w:pPr>
        <w:numPr>
          <w:ilvl w:val="0"/>
          <w:numId w:val="8"/>
        </w:num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Name the organisms you observed in the lab with a gastrovascular cavity or digestive tract.</w:t>
      </w:r>
    </w:p>
    <w:p w14:paraId="66845611" w14:textId="77777777" w:rsidR="006C6542" w:rsidRPr="006C6542" w:rsidRDefault="006C6542" w:rsidP="006C6542">
      <w:pPr>
        <w:numPr>
          <w:ilvl w:val="0"/>
          <w:numId w:val="8"/>
        </w:numPr>
        <w:spacing w:after="90" w:line="240" w:lineRule="auto"/>
        <w:jc w:val="both"/>
        <w:rPr>
          <w:rFonts w:eastAsia="Times New Roman" w:cs="Adobe Garamond Pro"/>
          <w:kern w:val="0"/>
          <w:sz w:val="24"/>
          <w:szCs w:val="20"/>
          <w14:ligatures w14:val="none"/>
        </w:rPr>
      </w:pPr>
      <w:r w:rsidRPr="006C6542">
        <w:rPr>
          <w:rFonts w:eastAsia="Times New Roman" w:cs="Adobe Garamond Pro"/>
          <w:kern w:val="0"/>
          <w:sz w:val="24"/>
          <w:szCs w:val="20"/>
          <w14:ligatures w14:val="none"/>
        </w:rPr>
        <w:t>For the planarian regeneration experiment, describe the independent, dependent, and control variables your group identified.</w:t>
      </w:r>
    </w:p>
    <w:p w14:paraId="7DE6A6A2" w14:textId="77777777" w:rsidR="006C6542" w:rsidRPr="006C6542" w:rsidRDefault="006C6542" w:rsidP="006C6542">
      <w:pPr>
        <w:rPr>
          <w:rFonts w:eastAsia="Calibri" w:cs="Times New Roman"/>
        </w:rPr>
      </w:pPr>
    </w:p>
    <w:p w14:paraId="5902B30A" w14:textId="77777777" w:rsidR="00610110" w:rsidRDefault="00610110"/>
    <w:sectPr w:rsidR="00610110" w:rsidSect="006C6542">
      <w:endnotePr>
        <w:numFmt w:val="decimal"/>
      </w:endnotePr>
      <w:pgSz w:w="12240" w:h="15840"/>
      <w:pgMar w:top="1440" w:right="1440" w:bottom="1440"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dobe Garamond Pro">
    <w:altName w:val="Garamond"/>
    <w:panose1 w:val="00000000000000000000"/>
    <w:charset w:val="4D"/>
    <w:family w:val="roman"/>
    <w:notTrueType/>
    <w:pitch w:val="variable"/>
    <w:sig w:usb0="00000007" w:usb1="00000001" w:usb2="00000000" w:usb3="00000000" w:csb0="00000093" w:csb1="00000000"/>
  </w:font>
  <w:font w:name="Myriad Pro">
    <w:altName w:val="Segoe UI"/>
    <w:panose1 w:val="00000000000000000000"/>
    <w:charset w:val="00"/>
    <w:family w:val="swiss"/>
    <w:notTrueType/>
    <w:pitch w:val="variable"/>
    <w:sig w:usb0="20000287" w:usb1="00000001" w:usb2="00000000" w:usb3="00000000" w:csb0="0000019F" w:csb1="00000000"/>
  </w:font>
  <w:font w:name="Minion Pro">
    <w:altName w:val="Cambria"/>
    <w:panose1 w:val="00000000000000000000"/>
    <w:charset w:val="00"/>
    <w:family w:val="roman"/>
    <w:notTrueType/>
    <w:pitch w:val="variable"/>
    <w:sig w:usb0="60000287" w:usb1="00000001" w:usb2="00000000" w:usb3="00000000" w:csb0="0000019F" w:csb1="00000000"/>
  </w:font>
  <w:font w:name="Apple Color Emoji">
    <w:altName w:val="Calibri"/>
    <w:charset w:val="00"/>
    <w:family w:val="auto"/>
    <w:pitch w:val="variable"/>
    <w:sig w:usb0="00000003" w:usb1="18000000" w:usb2="1400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B257A0"/>
    <w:multiLevelType w:val="singleLevel"/>
    <w:tmpl w:val="9A60E6B8"/>
    <w:lvl w:ilvl="0">
      <w:start w:val="1"/>
      <w:numFmt w:val="decimal"/>
      <w:lvlText w:val="%1."/>
      <w:lvlJc w:val="left"/>
      <w:pPr>
        <w:tabs>
          <w:tab w:val="num" w:pos="360"/>
        </w:tabs>
        <w:ind w:left="360" w:hanging="360"/>
      </w:pPr>
    </w:lvl>
  </w:abstractNum>
  <w:abstractNum w:abstractNumId="1" w15:restartNumberingAfterBreak="0">
    <w:nsid w:val="1F26315B"/>
    <w:multiLevelType w:val="singleLevel"/>
    <w:tmpl w:val="7B90B87C"/>
    <w:lvl w:ilvl="0">
      <w:start w:val="1"/>
      <w:numFmt w:val="decimal"/>
      <w:lvlText w:val="%1."/>
      <w:lvlJc w:val="left"/>
      <w:pPr>
        <w:tabs>
          <w:tab w:val="num" w:pos="360"/>
        </w:tabs>
        <w:ind w:left="360" w:hanging="360"/>
      </w:pPr>
    </w:lvl>
  </w:abstractNum>
  <w:abstractNum w:abstractNumId="2" w15:restartNumberingAfterBreak="0">
    <w:nsid w:val="37D06348"/>
    <w:multiLevelType w:val="singleLevel"/>
    <w:tmpl w:val="24125010"/>
    <w:lvl w:ilvl="0">
      <w:start w:val="1"/>
      <w:numFmt w:val="decimal"/>
      <w:lvlText w:val="%1."/>
      <w:lvlJc w:val="left"/>
      <w:pPr>
        <w:tabs>
          <w:tab w:val="num" w:pos="360"/>
        </w:tabs>
        <w:ind w:left="360" w:hanging="360"/>
      </w:pPr>
    </w:lvl>
  </w:abstractNum>
  <w:abstractNum w:abstractNumId="3" w15:restartNumberingAfterBreak="0">
    <w:nsid w:val="41940844"/>
    <w:multiLevelType w:val="hybridMultilevel"/>
    <w:tmpl w:val="83105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2600D8F"/>
    <w:multiLevelType w:val="singleLevel"/>
    <w:tmpl w:val="BA168406"/>
    <w:lvl w:ilvl="0">
      <w:start w:val="1"/>
      <w:numFmt w:val="decimal"/>
      <w:lvlText w:val="%1."/>
      <w:lvlJc w:val="left"/>
      <w:pPr>
        <w:tabs>
          <w:tab w:val="num" w:pos="360"/>
        </w:tabs>
        <w:ind w:left="360" w:hanging="360"/>
      </w:pPr>
    </w:lvl>
  </w:abstractNum>
  <w:abstractNum w:abstractNumId="5" w15:restartNumberingAfterBreak="0">
    <w:nsid w:val="6522279B"/>
    <w:multiLevelType w:val="singleLevel"/>
    <w:tmpl w:val="0409000F"/>
    <w:lvl w:ilvl="0">
      <w:start w:val="1"/>
      <w:numFmt w:val="decimal"/>
      <w:pStyle w:val="Body-NumberedList1"/>
      <w:lvlText w:val="%1."/>
      <w:lvlJc w:val="left"/>
      <w:pPr>
        <w:tabs>
          <w:tab w:val="num" w:pos="360"/>
        </w:tabs>
        <w:ind w:left="720" w:hanging="360"/>
      </w:pPr>
    </w:lvl>
  </w:abstractNum>
  <w:abstractNum w:abstractNumId="6" w15:restartNumberingAfterBreak="0">
    <w:nsid w:val="71BC794F"/>
    <w:multiLevelType w:val="singleLevel"/>
    <w:tmpl w:val="3E747AA4"/>
    <w:lvl w:ilvl="0">
      <w:start w:val="1"/>
      <w:numFmt w:val="decimal"/>
      <w:lvlText w:val="%1."/>
      <w:lvlJc w:val="left"/>
      <w:pPr>
        <w:tabs>
          <w:tab w:val="num" w:pos="360"/>
        </w:tabs>
        <w:ind w:left="360" w:hanging="360"/>
      </w:pPr>
    </w:lvl>
  </w:abstractNum>
  <w:abstractNum w:abstractNumId="7" w15:restartNumberingAfterBreak="0">
    <w:nsid w:val="740129F4"/>
    <w:multiLevelType w:val="singleLevel"/>
    <w:tmpl w:val="0409000F"/>
    <w:lvl w:ilvl="0">
      <w:start w:val="1"/>
      <w:numFmt w:val="decimal"/>
      <w:lvlText w:val="%1."/>
      <w:lvlJc w:val="left"/>
      <w:pPr>
        <w:tabs>
          <w:tab w:val="num" w:pos="720"/>
        </w:tabs>
        <w:ind w:left="720" w:hanging="360"/>
      </w:pPr>
    </w:lvl>
  </w:abstractNum>
  <w:num w:numId="1" w16cid:durableId="1067797415">
    <w:abstractNumId w:val="7"/>
  </w:num>
  <w:num w:numId="2" w16cid:durableId="1985085506">
    <w:abstractNumId w:val="4"/>
  </w:num>
  <w:num w:numId="3" w16cid:durableId="368189749">
    <w:abstractNumId w:val="1"/>
  </w:num>
  <w:num w:numId="4" w16cid:durableId="582371682">
    <w:abstractNumId w:val="0"/>
  </w:num>
  <w:num w:numId="5" w16cid:durableId="1970822636">
    <w:abstractNumId w:val="6"/>
  </w:num>
  <w:num w:numId="6" w16cid:durableId="1056317154">
    <w:abstractNumId w:val="2"/>
  </w:num>
  <w:num w:numId="7" w16cid:durableId="533152525">
    <w:abstractNumId w:val="5"/>
  </w:num>
  <w:num w:numId="8" w16cid:durableId="149941724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defaultTabStop w:val="720"/>
  <w:characterSpacingControl w:val="doNotCompress"/>
  <w:endnotePr>
    <w:numFmt w:val="decimal"/>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6542"/>
    <w:rsid w:val="00062C9D"/>
    <w:rsid w:val="000A701E"/>
    <w:rsid w:val="000F69EB"/>
    <w:rsid w:val="00127053"/>
    <w:rsid w:val="00196D79"/>
    <w:rsid w:val="0022708A"/>
    <w:rsid w:val="003762AB"/>
    <w:rsid w:val="005C6D26"/>
    <w:rsid w:val="00610110"/>
    <w:rsid w:val="0061219F"/>
    <w:rsid w:val="006C6542"/>
    <w:rsid w:val="00911671"/>
    <w:rsid w:val="009811F7"/>
    <w:rsid w:val="00AA556C"/>
    <w:rsid w:val="00C15A90"/>
    <w:rsid w:val="00CB0207"/>
    <w:rsid w:val="00FE13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396DB0"/>
  <w15:chartTrackingRefBased/>
  <w15:docId w15:val="{4C352A98-F06E-4187-8142-B8358E3F4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heme="minorHAnsi" w:hAnsi="Calibr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C654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C654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C6542"/>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C6542"/>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6C6542"/>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6C6542"/>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6C6542"/>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6C6542"/>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6C6542"/>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C654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C6542"/>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C6542"/>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C6542"/>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6C6542"/>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6C6542"/>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6C6542"/>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6C6542"/>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6C6542"/>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6C654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C654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C6542"/>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C6542"/>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6C6542"/>
    <w:pPr>
      <w:spacing w:before="160"/>
      <w:jc w:val="center"/>
    </w:pPr>
    <w:rPr>
      <w:i/>
      <w:iCs/>
      <w:color w:val="404040" w:themeColor="text1" w:themeTint="BF"/>
    </w:rPr>
  </w:style>
  <w:style w:type="character" w:customStyle="1" w:styleId="QuoteChar">
    <w:name w:val="Quote Char"/>
    <w:basedOn w:val="DefaultParagraphFont"/>
    <w:link w:val="Quote"/>
    <w:uiPriority w:val="29"/>
    <w:rsid w:val="006C6542"/>
    <w:rPr>
      <w:i/>
      <w:iCs/>
      <w:color w:val="404040" w:themeColor="text1" w:themeTint="BF"/>
    </w:rPr>
  </w:style>
  <w:style w:type="paragraph" w:styleId="ListParagraph">
    <w:name w:val="List Paragraph"/>
    <w:basedOn w:val="Normal"/>
    <w:uiPriority w:val="34"/>
    <w:qFormat/>
    <w:rsid w:val="006C6542"/>
    <w:pPr>
      <w:ind w:left="720"/>
      <w:contextualSpacing/>
    </w:pPr>
  </w:style>
  <w:style w:type="character" w:styleId="IntenseEmphasis">
    <w:name w:val="Intense Emphasis"/>
    <w:basedOn w:val="DefaultParagraphFont"/>
    <w:uiPriority w:val="21"/>
    <w:qFormat/>
    <w:rsid w:val="006C6542"/>
    <w:rPr>
      <w:i/>
      <w:iCs/>
      <w:color w:val="0F4761" w:themeColor="accent1" w:themeShade="BF"/>
    </w:rPr>
  </w:style>
  <w:style w:type="paragraph" w:styleId="IntenseQuote">
    <w:name w:val="Intense Quote"/>
    <w:basedOn w:val="Normal"/>
    <w:next w:val="Normal"/>
    <w:link w:val="IntenseQuoteChar"/>
    <w:uiPriority w:val="30"/>
    <w:qFormat/>
    <w:rsid w:val="006C654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C6542"/>
    <w:rPr>
      <w:i/>
      <w:iCs/>
      <w:color w:val="0F4761" w:themeColor="accent1" w:themeShade="BF"/>
    </w:rPr>
  </w:style>
  <w:style w:type="character" w:styleId="IntenseReference">
    <w:name w:val="Intense Reference"/>
    <w:basedOn w:val="DefaultParagraphFont"/>
    <w:uiPriority w:val="32"/>
    <w:qFormat/>
    <w:rsid w:val="006C6542"/>
    <w:rPr>
      <w:b/>
      <w:bCs/>
      <w:smallCaps/>
      <w:color w:val="0F4761" w:themeColor="accent1" w:themeShade="BF"/>
      <w:spacing w:val="5"/>
    </w:rPr>
  </w:style>
  <w:style w:type="paragraph" w:customStyle="1" w:styleId="Body-NumberedList1">
    <w:name w:val="Body-&gt;Numbered List 1"/>
    <w:basedOn w:val="Normal"/>
    <w:qFormat/>
    <w:rsid w:val="006C6542"/>
    <w:pPr>
      <w:numPr>
        <w:numId w:val="7"/>
      </w:numPr>
      <w:tabs>
        <w:tab w:val="left" w:pos="360"/>
        <w:tab w:val="left" w:pos="720"/>
      </w:tabs>
      <w:spacing w:after="90" w:line="240" w:lineRule="auto"/>
      <w:ind w:left="360"/>
      <w:jc w:val="both"/>
    </w:pPr>
    <w:rPr>
      <w:rFonts w:eastAsia="Times New Roman" w:cs="Adobe Garamond Pro"/>
      <w:kern w:val="0"/>
      <w:sz w:val="24"/>
      <w:szCs w:val="20"/>
      <w14:ligatures w14:val="none"/>
    </w:rPr>
  </w:style>
  <w:style w:type="paragraph" w:customStyle="1" w:styleId="Headers-Header1">
    <w:name w:val="Headers-&gt;Header 1"/>
    <w:qFormat/>
    <w:rsid w:val="006C6542"/>
    <w:pPr>
      <w:keepNext/>
      <w:tabs>
        <w:tab w:val="left" w:pos="360"/>
        <w:tab w:val="left" w:pos="720"/>
        <w:tab w:val="left" w:pos="1080"/>
        <w:tab w:val="left" w:pos="1440"/>
        <w:tab w:val="left" w:pos="1800"/>
      </w:tabs>
      <w:spacing w:before="360" w:after="90" w:line="240" w:lineRule="auto"/>
    </w:pPr>
    <w:rPr>
      <w:rFonts w:eastAsia="Times New Roman" w:cs="Myriad Pro"/>
      <w:b/>
      <w:caps/>
      <w:kern w:val="0"/>
      <w:sz w:val="28"/>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11</Pages>
  <Words>1739</Words>
  <Characters>9916</Characters>
  <Application>Microsoft Office Word</Application>
  <DocSecurity>0</DocSecurity>
  <Lines>82</Lines>
  <Paragraphs>23</Paragraphs>
  <ScaleCrop>false</ScaleCrop>
  <Company/>
  <LinksUpToDate>false</LinksUpToDate>
  <CharactersWithSpaces>11632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Corinne Alethea Oriana Summerill</dc:creator>
  <cp:keywords/>
  <dc:description/>
  <cp:lastModifiedBy>Corinne Alethea Oriana Summerill</cp:lastModifiedBy>
  <cp:revision>8</cp:revision>
  <dcterms:created xsi:type="dcterms:W3CDTF">2024-12-19T18:37:00Z</dcterms:created>
  <dcterms:modified xsi:type="dcterms:W3CDTF">2024-12-19T18:43:00Z</dcterms:modified>
</cp:coreProperties>
</file>